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8C116C3" w14:textId="77777777" w:rsidR="001923DF" w:rsidRDefault="001923DF">
      <w:pPr>
        <w:spacing w:after="0"/>
        <w:rPr>
          <w:b/>
          <w:sz w:val="16"/>
          <w:szCs w:val="16"/>
        </w:rPr>
      </w:pPr>
    </w:p>
    <w:p w14:paraId="029322E4" w14:textId="77777777" w:rsidR="001923DF" w:rsidRDefault="001923DF">
      <w:pPr>
        <w:spacing w:after="0"/>
        <w:rPr>
          <w:b/>
          <w:sz w:val="16"/>
          <w:szCs w:val="16"/>
        </w:rPr>
      </w:pPr>
    </w:p>
    <w:p w14:paraId="61AE3574" w14:textId="77777777" w:rsidR="001923DF" w:rsidRDefault="00282983">
      <w:pPr>
        <w:spacing w:after="0"/>
        <w:jc w:val="center"/>
        <w:rPr>
          <w:b/>
          <w:sz w:val="28"/>
          <w:szCs w:val="28"/>
        </w:rPr>
      </w:pPr>
      <w:r>
        <w:rPr>
          <w:b/>
          <w:sz w:val="28"/>
          <w:szCs w:val="28"/>
        </w:rPr>
        <w:t>AP Government- Campaign Finance Cheat Sheet</w:t>
      </w:r>
    </w:p>
    <w:p w14:paraId="73459EEC" w14:textId="77777777" w:rsidR="001923DF" w:rsidRDefault="001923DF">
      <w:pPr>
        <w:spacing w:after="0"/>
        <w:jc w:val="center"/>
        <w:rPr>
          <w:b/>
          <w:sz w:val="28"/>
          <w:szCs w:val="28"/>
        </w:rPr>
      </w:pPr>
    </w:p>
    <w:tbl>
      <w:tblPr>
        <w:tblStyle w:val="a"/>
        <w:tblW w:w="14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365"/>
        <w:gridCol w:w="3015"/>
        <w:gridCol w:w="2760"/>
        <w:gridCol w:w="2670"/>
        <w:gridCol w:w="1110"/>
        <w:gridCol w:w="1125"/>
        <w:gridCol w:w="2130"/>
      </w:tblGrid>
      <w:tr w:rsidR="001923DF" w14:paraId="6088086C" w14:textId="77777777">
        <w:trPr>
          <w:trHeight w:val="200"/>
        </w:trPr>
        <w:tc>
          <w:tcPr>
            <w:tcW w:w="14685" w:type="dxa"/>
            <w:gridSpan w:val="8"/>
            <w:shd w:val="clear" w:color="auto" w:fill="000000"/>
          </w:tcPr>
          <w:p w14:paraId="50EEB746"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Federal Election Campaign Act (1971, 1974)</w:t>
            </w:r>
          </w:p>
          <w:p w14:paraId="70F9D5DD"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 xml:space="preserve">Creates public funding program, and creates limits on direct campaign contributions by individuals, PACs, and Political Parties. </w:t>
            </w:r>
          </w:p>
          <w:p w14:paraId="3B8E6C88"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Creates aggregate campaign spending limits on campaigns.</w:t>
            </w:r>
          </w:p>
          <w:p w14:paraId="61E670F3"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Creates aggregate contribution limits on campaigns per year.</w:t>
            </w:r>
          </w:p>
        </w:tc>
      </w:tr>
      <w:tr w:rsidR="001923DF" w14:paraId="74B976CC" w14:textId="77777777">
        <w:trPr>
          <w:trHeight w:val="200"/>
        </w:trPr>
        <w:tc>
          <w:tcPr>
            <w:tcW w:w="14685" w:type="dxa"/>
            <w:gridSpan w:val="8"/>
            <w:shd w:val="clear" w:color="auto" w:fill="B7B7B7"/>
          </w:tcPr>
          <w:p w14:paraId="5DB7F185" w14:textId="77777777" w:rsidR="001923DF" w:rsidRDefault="001923DF">
            <w:pPr>
              <w:jc w:val="center"/>
              <w:rPr>
                <w:rFonts w:ascii="Times New Roman" w:eastAsia="Times New Roman" w:hAnsi="Times New Roman" w:cs="Times New Roman"/>
                <w:b/>
                <w:color w:val="FFFFFF"/>
                <w:sz w:val="20"/>
                <w:szCs w:val="20"/>
              </w:rPr>
            </w:pPr>
          </w:p>
        </w:tc>
      </w:tr>
      <w:tr w:rsidR="001923DF" w14:paraId="0F50D43C" w14:textId="77777777">
        <w:trPr>
          <w:trHeight w:val="200"/>
        </w:trPr>
        <w:tc>
          <w:tcPr>
            <w:tcW w:w="14685" w:type="dxa"/>
            <w:gridSpan w:val="8"/>
            <w:shd w:val="clear" w:color="auto" w:fill="000000"/>
          </w:tcPr>
          <w:p w14:paraId="0A0F5724"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 xml:space="preserve">Buckley v. </w:t>
            </w:r>
            <w:proofErr w:type="spellStart"/>
            <w:proofErr w:type="gramStart"/>
            <w:r>
              <w:rPr>
                <w:rFonts w:ascii="Times New Roman" w:eastAsia="Times New Roman" w:hAnsi="Times New Roman" w:cs="Times New Roman"/>
                <w:b/>
                <w:color w:val="FFFFFF"/>
                <w:sz w:val="20"/>
                <w:szCs w:val="20"/>
              </w:rPr>
              <w:t>Valeo</w:t>
            </w:r>
            <w:proofErr w:type="spellEnd"/>
            <w:r>
              <w:rPr>
                <w:rFonts w:ascii="Times New Roman" w:eastAsia="Times New Roman" w:hAnsi="Times New Roman" w:cs="Times New Roman"/>
                <w:b/>
                <w:color w:val="FFFFFF"/>
                <w:sz w:val="20"/>
                <w:szCs w:val="20"/>
              </w:rPr>
              <w:t xml:space="preserve">  (</w:t>
            </w:r>
            <w:proofErr w:type="gramEnd"/>
            <w:r>
              <w:rPr>
                <w:rFonts w:ascii="Times New Roman" w:eastAsia="Times New Roman" w:hAnsi="Times New Roman" w:cs="Times New Roman"/>
                <w:b/>
                <w:color w:val="FFFFFF"/>
                <w:sz w:val="20"/>
                <w:szCs w:val="20"/>
              </w:rPr>
              <w:t>1976)</w:t>
            </w:r>
          </w:p>
          <w:p w14:paraId="098EAA44"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 xml:space="preserve">(campaign contributions = speech) </w:t>
            </w:r>
          </w:p>
          <w:p w14:paraId="4126B04B"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 xml:space="preserve">Limitations on direct contributions to campaigns/candidates is constitutional. </w:t>
            </w:r>
          </w:p>
          <w:p w14:paraId="044612EE"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Limits on overall spending in a campaign and limits on personal spending of a candidate on his/her own campaign are unconstitutional.</w:t>
            </w:r>
          </w:p>
        </w:tc>
      </w:tr>
      <w:tr w:rsidR="001923DF" w14:paraId="09500F12" w14:textId="77777777">
        <w:trPr>
          <w:trHeight w:val="200"/>
        </w:trPr>
        <w:tc>
          <w:tcPr>
            <w:tcW w:w="14685" w:type="dxa"/>
            <w:gridSpan w:val="8"/>
            <w:shd w:val="clear" w:color="auto" w:fill="B7B7B7"/>
          </w:tcPr>
          <w:p w14:paraId="2AEAB5E0" w14:textId="77777777" w:rsidR="001923DF" w:rsidRDefault="001923DF">
            <w:pPr>
              <w:jc w:val="center"/>
              <w:rPr>
                <w:rFonts w:ascii="Times New Roman" w:eastAsia="Times New Roman" w:hAnsi="Times New Roman" w:cs="Times New Roman"/>
                <w:b/>
                <w:color w:val="FFFFFF"/>
                <w:sz w:val="20"/>
                <w:szCs w:val="20"/>
                <w:highlight w:val="black"/>
              </w:rPr>
            </w:pPr>
          </w:p>
        </w:tc>
      </w:tr>
      <w:tr w:rsidR="001923DF" w14:paraId="29A831CD" w14:textId="77777777">
        <w:trPr>
          <w:trHeight w:val="200"/>
        </w:trPr>
        <w:tc>
          <w:tcPr>
            <w:tcW w:w="14685" w:type="dxa"/>
            <w:gridSpan w:val="8"/>
            <w:shd w:val="clear" w:color="auto" w:fill="000000"/>
          </w:tcPr>
          <w:p w14:paraId="5F5EDDF5"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McCutcheon et al. v. Federal Election Commission (2014)</w:t>
            </w:r>
          </w:p>
          <w:p w14:paraId="5575F797"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Overturned aggregate limits on individual contributions to candidates and national parties.</w:t>
            </w:r>
          </w:p>
        </w:tc>
      </w:tr>
      <w:tr w:rsidR="001923DF" w14:paraId="2B2CF3FF" w14:textId="77777777">
        <w:tc>
          <w:tcPr>
            <w:tcW w:w="510" w:type="dxa"/>
            <w:shd w:val="clear" w:color="auto" w:fill="B7B7B7"/>
          </w:tcPr>
          <w:p w14:paraId="348B4610" w14:textId="77777777" w:rsidR="001923DF" w:rsidRDefault="001923DF">
            <w:pPr>
              <w:jc w:val="center"/>
              <w:rPr>
                <w:rFonts w:ascii="Times New Roman" w:eastAsia="Times New Roman" w:hAnsi="Times New Roman" w:cs="Times New Roman"/>
                <w:b/>
                <w:sz w:val="20"/>
                <w:szCs w:val="20"/>
              </w:rPr>
            </w:pPr>
          </w:p>
        </w:tc>
        <w:tc>
          <w:tcPr>
            <w:tcW w:w="1365" w:type="dxa"/>
            <w:shd w:val="clear" w:color="auto" w:fill="FFFFFF"/>
          </w:tcPr>
          <w:p w14:paraId="5E0B9D51" w14:textId="77777777" w:rsidR="001923DF" w:rsidRDefault="001923DF">
            <w:pPr>
              <w:jc w:val="center"/>
              <w:rPr>
                <w:rFonts w:ascii="Times New Roman" w:eastAsia="Times New Roman" w:hAnsi="Times New Roman" w:cs="Times New Roman"/>
                <w:b/>
                <w:sz w:val="20"/>
                <w:szCs w:val="20"/>
              </w:rPr>
            </w:pPr>
          </w:p>
        </w:tc>
        <w:tc>
          <w:tcPr>
            <w:tcW w:w="3015" w:type="dxa"/>
            <w:shd w:val="clear" w:color="auto" w:fill="FFFFFF"/>
          </w:tcPr>
          <w:p w14:paraId="7E9F0D88" w14:textId="77777777" w:rsidR="001923DF" w:rsidRDefault="001923DF">
            <w:pPr>
              <w:pBdr>
                <w:top w:val="nil"/>
                <w:left w:val="nil"/>
                <w:bottom w:val="nil"/>
                <w:right w:val="nil"/>
                <w:between w:val="nil"/>
              </w:pBdr>
              <w:shd w:val="clear" w:color="auto" w:fill="FFFFFF"/>
              <w:jc w:val="center"/>
              <w:rPr>
                <w:rFonts w:ascii="Times New Roman" w:eastAsia="Times New Roman" w:hAnsi="Times New Roman" w:cs="Times New Roman"/>
                <w:b/>
                <w:sz w:val="20"/>
                <w:szCs w:val="20"/>
                <w:highlight w:val="white"/>
              </w:rPr>
            </w:pPr>
          </w:p>
          <w:p w14:paraId="36D703D5" w14:textId="77777777" w:rsidR="001923DF" w:rsidRDefault="00282983">
            <w:pPr>
              <w:pBdr>
                <w:top w:val="nil"/>
                <w:left w:val="nil"/>
                <w:bottom w:val="nil"/>
                <w:right w:val="nil"/>
                <w:between w:val="nil"/>
              </w:pBdr>
              <w:shd w:val="clear" w:color="auto" w:fill="FFFFFF"/>
              <w:jc w:val="center"/>
              <w:rPr>
                <w:rFonts w:ascii="Times New Roman" w:eastAsia="Times New Roman" w:hAnsi="Times New Roman" w:cs="Times New Roman"/>
                <w:b/>
                <w:color w:val="000000"/>
                <w:sz w:val="20"/>
                <w:szCs w:val="20"/>
                <w:highlight w:val="white"/>
              </w:rPr>
            </w:pPr>
            <w:r>
              <w:rPr>
                <w:rFonts w:ascii="Times New Roman" w:eastAsia="Times New Roman" w:hAnsi="Times New Roman" w:cs="Times New Roman"/>
                <w:b/>
                <w:sz w:val="20"/>
                <w:szCs w:val="20"/>
                <w:highlight w:val="white"/>
              </w:rPr>
              <w:t>Goal</w:t>
            </w:r>
          </w:p>
        </w:tc>
        <w:tc>
          <w:tcPr>
            <w:tcW w:w="2760" w:type="dxa"/>
            <w:shd w:val="clear" w:color="auto" w:fill="FFFFFF"/>
          </w:tcPr>
          <w:p w14:paraId="71BACBBB" w14:textId="77777777" w:rsidR="001923DF" w:rsidRDefault="001923DF">
            <w:pPr>
              <w:jc w:val="center"/>
              <w:rPr>
                <w:rFonts w:ascii="Times New Roman" w:eastAsia="Times New Roman" w:hAnsi="Times New Roman" w:cs="Times New Roman"/>
                <w:b/>
                <w:sz w:val="20"/>
                <w:szCs w:val="20"/>
              </w:rPr>
            </w:pPr>
          </w:p>
          <w:p w14:paraId="2626BE78" w14:textId="77777777" w:rsidR="001923DF" w:rsidRDefault="00282983">
            <w:pP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How do they get money?</w:t>
            </w:r>
          </w:p>
        </w:tc>
        <w:tc>
          <w:tcPr>
            <w:tcW w:w="2670" w:type="dxa"/>
            <w:shd w:val="clear" w:color="auto" w:fill="FFFFFF"/>
          </w:tcPr>
          <w:p w14:paraId="3765CD0C" w14:textId="77777777" w:rsidR="001923DF" w:rsidRDefault="001923DF">
            <w:pPr>
              <w:jc w:val="center"/>
              <w:rPr>
                <w:rFonts w:ascii="Times New Roman" w:eastAsia="Times New Roman" w:hAnsi="Times New Roman" w:cs="Times New Roman"/>
                <w:b/>
                <w:sz w:val="20"/>
                <w:szCs w:val="20"/>
              </w:rPr>
            </w:pPr>
          </w:p>
          <w:p w14:paraId="57781BD3"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How much can be given to a candidate?</w:t>
            </w:r>
          </w:p>
        </w:tc>
        <w:tc>
          <w:tcPr>
            <w:tcW w:w="1110" w:type="dxa"/>
            <w:shd w:val="clear" w:color="auto" w:fill="FFFFFF"/>
          </w:tcPr>
          <w:p w14:paraId="35D05F05" w14:textId="77777777" w:rsidR="001923DF" w:rsidRDefault="001923DF">
            <w:pPr>
              <w:jc w:val="center"/>
              <w:rPr>
                <w:rFonts w:ascii="Times New Roman" w:eastAsia="Times New Roman" w:hAnsi="Times New Roman" w:cs="Times New Roman"/>
                <w:b/>
                <w:sz w:val="20"/>
                <w:szCs w:val="20"/>
              </w:rPr>
            </w:pPr>
          </w:p>
          <w:p w14:paraId="15DA15D7" w14:textId="77777777" w:rsidR="001923DF" w:rsidRDefault="00282983">
            <w:pP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Are donations disclosed?</w:t>
            </w:r>
          </w:p>
        </w:tc>
        <w:tc>
          <w:tcPr>
            <w:tcW w:w="1125" w:type="dxa"/>
            <w:shd w:val="clear" w:color="auto" w:fill="FFFFFF"/>
          </w:tcPr>
          <w:p w14:paraId="6A849678" w14:textId="77777777" w:rsidR="001923DF" w:rsidRDefault="001923DF">
            <w:pPr>
              <w:jc w:val="center"/>
              <w:rPr>
                <w:rFonts w:ascii="Times New Roman" w:eastAsia="Times New Roman" w:hAnsi="Times New Roman" w:cs="Times New Roman"/>
                <w:b/>
                <w:sz w:val="20"/>
                <w:szCs w:val="20"/>
              </w:rPr>
            </w:pPr>
          </w:p>
          <w:p w14:paraId="7B8D70BA"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Regulated by the FEC?</w:t>
            </w:r>
          </w:p>
        </w:tc>
        <w:tc>
          <w:tcPr>
            <w:tcW w:w="2130" w:type="dxa"/>
            <w:shd w:val="clear" w:color="auto" w:fill="FFFFFF"/>
          </w:tcPr>
          <w:p w14:paraId="7C2A886D" w14:textId="77777777" w:rsidR="001923DF" w:rsidRDefault="001923DF">
            <w:pPr>
              <w:shd w:val="clear" w:color="auto" w:fill="FFFFFF"/>
              <w:jc w:val="center"/>
              <w:rPr>
                <w:rFonts w:ascii="Times New Roman" w:eastAsia="Times New Roman" w:hAnsi="Times New Roman" w:cs="Times New Roman"/>
                <w:b/>
                <w:sz w:val="20"/>
                <w:szCs w:val="20"/>
              </w:rPr>
            </w:pPr>
          </w:p>
          <w:p w14:paraId="06C0BD5B" w14:textId="77777777" w:rsidR="001923DF" w:rsidRDefault="00282983">
            <w:pPr>
              <w:shd w:val="clear" w:color="auto" w:fill="FFFFFF"/>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Other Info</w:t>
            </w:r>
          </w:p>
        </w:tc>
      </w:tr>
      <w:tr w:rsidR="001923DF" w14:paraId="46CF2785" w14:textId="77777777">
        <w:tc>
          <w:tcPr>
            <w:tcW w:w="510" w:type="dxa"/>
            <w:vMerge w:val="restart"/>
            <w:shd w:val="clear" w:color="auto" w:fill="BFBFBF"/>
          </w:tcPr>
          <w:p w14:paraId="7699505B" w14:textId="77777777" w:rsidR="001923DF" w:rsidRDefault="001923DF">
            <w:pPr>
              <w:rPr>
                <w:rFonts w:ascii="Times New Roman" w:eastAsia="Times New Roman" w:hAnsi="Times New Roman" w:cs="Times New Roman"/>
                <w:b/>
                <w:sz w:val="20"/>
                <w:szCs w:val="20"/>
              </w:rPr>
            </w:pPr>
            <w:bookmarkStart w:id="0" w:name="_GoBack"/>
          </w:p>
          <w:p w14:paraId="72ACA146"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w:t>
            </w:r>
          </w:p>
          <w:p w14:paraId="63B4021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A</w:t>
            </w:r>
          </w:p>
          <w:p w14:paraId="0BC25DAB"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p w14:paraId="3A902D02"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w:t>
            </w:r>
          </w:p>
          <w:p w14:paraId="481B6EEE"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A</w:t>
            </w:r>
          </w:p>
          <w:p w14:paraId="5F7B8C0E"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w:t>
            </w:r>
          </w:p>
          <w:p w14:paraId="21B8EEF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G</w:t>
            </w:r>
          </w:p>
          <w:p w14:paraId="4EB5746B"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22400729"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0D5F8504"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w:t>
            </w:r>
          </w:p>
          <w:p w14:paraId="247EAB1E"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O</w:t>
            </w:r>
          </w:p>
          <w:p w14:paraId="2A776E60"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42D20F7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w:t>
            </w:r>
          </w:p>
          <w:p w14:paraId="0FA964F0"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p>
          <w:p w14:paraId="709210F1"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w:t>
            </w:r>
          </w:p>
          <w:p w14:paraId="2EA0F1E0"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B</w:t>
            </w:r>
          </w:p>
          <w:p w14:paraId="6F6BEFD2"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U</w:t>
            </w:r>
          </w:p>
          <w:p w14:paraId="1ADC3624"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w:t>
            </w:r>
          </w:p>
          <w:p w14:paraId="0D15B775"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w:t>
            </w:r>
          </w:p>
          <w:p w14:paraId="152BB5B5"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O</w:t>
            </w:r>
          </w:p>
          <w:p w14:paraId="48E6AF0E"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54D67ECE"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w:t>
            </w:r>
          </w:p>
          <w:p w14:paraId="43CB930E" w14:textId="696FEA42" w:rsidR="001923DF" w:rsidRDefault="001923DF">
            <w:pPr>
              <w:rPr>
                <w:rFonts w:ascii="Times New Roman" w:eastAsia="Times New Roman" w:hAnsi="Times New Roman" w:cs="Times New Roman"/>
                <w:b/>
                <w:sz w:val="20"/>
                <w:szCs w:val="20"/>
              </w:rPr>
            </w:pPr>
          </w:p>
          <w:p w14:paraId="057ADACB" w14:textId="77777777" w:rsidR="00724FFE" w:rsidRDefault="00724FFE">
            <w:pPr>
              <w:rPr>
                <w:rFonts w:ascii="Times New Roman" w:eastAsia="Times New Roman" w:hAnsi="Times New Roman" w:cs="Times New Roman"/>
                <w:b/>
                <w:sz w:val="20"/>
                <w:szCs w:val="20"/>
              </w:rPr>
            </w:pPr>
          </w:p>
          <w:p w14:paraId="73D56157"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C</w:t>
            </w:r>
          </w:p>
          <w:p w14:paraId="5C043DF7"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A</w:t>
            </w:r>
          </w:p>
          <w:p w14:paraId="29CA1435"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p w14:paraId="4876092C"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w:t>
            </w:r>
          </w:p>
          <w:p w14:paraId="734AC79B"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A</w:t>
            </w:r>
          </w:p>
          <w:p w14:paraId="16D8715C"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I </w:t>
            </w:r>
          </w:p>
          <w:p w14:paraId="08818734"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G</w:t>
            </w:r>
          </w:p>
          <w:p w14:paraId="6C2C92E1"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050BBC66" w14:textId="77777777" w:rsidR="001923DF" w:rsidRDefault="001923DF">
            <w:pPr>
              <w:rPr>
                <w:rFonts w:ascii="Times New Roman" w:eastAsia="Times New Roman" w:hAnsi="Times New Roman" w:cs="Times New Roman"/>
                <w:b/>
                <w:sz w:val="20"/>
                <w:szCs w:val="20"/>
              </w:rPr>
            </w:pPr>
          </w:p>
          <w:p w14:paraId="2E4755DE"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w:t>
            </w:r>
          </w:p>
          <w:p w14:paraId="01B60410"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O</w:t>
            </w:r>
          </w:p>
          <w:p w14:paraId="3EC68832"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6163AA59"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w:t>
            </w:r>
          </w:p>
          <w:p w14:paraId="478B146A"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p>
          <w:p w14:paraId="3D9AF88E"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w:t>
            </w:r>
          </w:p>
          <w:p w14:paraId="7D3E3573"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B </w:t>
            </w:r>
          </w:p>
          <w:p w14:paraId="5695831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U</w:t>
            </w:r>
          </w:p>
          <w:p w14:paraId="40D43053"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w:t>
            </w:r>
          </w:p>
          <w:p w14:paraId="274EC7DB"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w:t>
            </w:r>
          </w:p>
          <w:p w14:paraId="1455DF06"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O</w:t>
            </w:r>
          </w:p>
          <w:p w14:paraId="3D59A114"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32854313"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w:t>
            </w:r>
          </w:p>
        </w:tc>
        <w:tc>
          <w:tcPr>
            <w:tcW w:w="1365" w:type="dxa"/>
            <w:shd w:val="clear" w:color="auto" w:fill="D9D9D9"/>
          </w:tcPr>
          <w:p w14:paraId="3D6AFC54" w14:textId="77777777" w:rsidR="001923DF" w:rsidRDefault="001923DF">
            <w:pPr>
              <w:rPr>
                <w:rFonts w:ascii="Times New Roman" w:eastAsia="Times New Roman" w:hAnsi="Times New Roman" w:cs="Times New Roman"/>
                <w:b/>
                <w:sz w:val="20"/>
                <w:szCs w:val="20"/>
              </w:rPr>
            </w:pPr>
          </w:p>
          <w:p w14:paraId="4C5F06D8"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Public Funding Program</w:t>
            </w:r>
          </w:p>
        </w:tc>
        <w:tc>
          <w:tcPr>
            <w:tcW w:w="3015" w:type="dxa"/>
          </w:tcPr>
          <w:p w14:paraId="74966E9F" w14:textId="77777777" w:rsidR="001923DF" w:rsidRDefault="001923DF">
            <w:pPr>
              <w:pBdr>
                <w:top w:val="nil"/>
                <w:left w:val="nil"/>
                <w:bottom w:val="nil"/>
                <w:right w:val="nil"/>
                <w:between w:val="nil"/>
              </w:pBdr>
              <w:shd w:val="clear" w:color="auto" w:fill="FFFFFF"/>
              <w:rPr>
                <w:rFonts w:ascii="Times New Roman" w:eastAsia="Times New Roman" w:hAnsi="Times New Roman" w:cs="Times New Roman"/>
                <w:color w:val="000000"/>
                <w:sz w:val="20"/>
                <w:szCs w:val="20"/>
                <w:highlight w:val="white"/>
              </w:rPr>
            </w:pPr>
          </w:p>
          <w:p w14:paraId="4A1EC804" w14:textId="77777777" w:rsidR="001923DF" w:rsidRDefault="00282983">
            <w:pPr>
              <w:pBdr>
                <w:top w:val="nil"/>
                <w:left w:val="nil"/>
                <w:bottom w:val="nil"/>
                <w:right w:val="nil"/>
                <w:between w:val="nil"/>
              </w:pBdr>
              <w:shd w:val="clear" w:color="auto" w:fill="FFFFFF"/>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highlight w:val="white"/>
              </w:rPr>
              <w:t>Congress set up the public funding program in the early 1970's as an alternative way of funding Presidential elections. Candidates that choose to accept public funds can reduce their dependence on large contributions from individuals and groups. In the general election, the public funding system places the two major-party nominees on an equal financial footing in the campaign.</w:t>
            </w:r>
          </w:p>
        </w:tc>
        <w:tc>
          <w:tcPr>
            <w:tcW w:w="2760" w:type="dxa"/>
          </w:tcPr>
          <w:p w14:paraId="19EC1DD8" w14:textId="77777777" w:rsidR="001923DF" w:rsidRDefault="001923DF">
            <w:pPr>
              <w:rPr>
                <w:rFonts w:ascii="Times New Roman" w:eastAsia="Times New Roman" w:hAnsi="Times New Roman" w:cs="Times New Roman"/>
                <w:color w:val="000000"/>
                <w:sz w:val="20"/>
                <w:szCs w:val="20"/>
              </w:rPr>
            </w:pPr>
          </w:p>
          <w:p w14:paraId="12419986"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$3 donation box on tax form</w:t>
            </w:r>
          </w:p>
        </w:tc>
        <w:tc>
          <w:tcPr>
            <w:tcW w:w="2670" w:type="dxa"/>
          </w:tcPr>
          <w:p w14:paraId="79AB6A0A" w14:textId="77777777" w:rsidR="001923DF" w:rsidRDefault="001923DF">
            <w:pPr>
              <w:rPr>
                <w:rFonts w:ascii="Times New Roman" w:eastAsia="Times New Roman" w:hAnsi="Times New Roman" w:cs="Times New Roman"/>
                <w:sz w:val="20"/>
                <w:szCs w:val="20"/>
              </w:rPr>
            </w:pPr>
          </w:p>
          <w:p w14:paraId="401002F6"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Major political parties receive $4 million for nomination conventions</w:t>
            </w:r>
          </w:p>
          <w:p w14:paraId="414E5EA0" w14:textId="77777777" w:rsidR="001923DF" w:rsidRDefault="001923DF">
            <w:pPr>
              <w:shd w:val="clear" w:color="auto" w:fill="FFFFFF"/>
              <w:rPr>
                <w:rFonts w:ascii="Times New Roman" w:eastAsia="Times New Roman" w:hAnsi="Times New Roman" w:cs="Times New Roman"/>
                <w:color w:val="000000"/>
                <w:sz w:val="20"/>
                <w:szCs w:val="20"/>
              </w:rPr>
            </w:pPr>
          </w:p>
          <w:p w14:paraId="7690EFFF" w14:textId="77777777" w:rsidR="001923DF" w:rsidRDefault="00282983">
            <w:pPr>
              <w:shd w:val="clear" w:color="auto" w:fill="FFFFFF"/>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The first $250 of each individual contribution that an eligible Presidential candidate receives during the primary campaign is matched.  </w:t>
            </w:r>
          </w:p>
          <w:p w14:paraId="3153FB9B" w14:textId="77777777" w:rsidR="001923DF" w:rsidRDefault="001923DF">
            <w:pPr>
              <w:shd w:val="clear" w:color="auto" w:fill="FFFFFF"/>
              <w:rPr>
                <w:rFonts w:ascii="Times New Roman" w:eastAsia="Times New Roman" w:hAnsi="Times New Roman" w:cs="Times New Roman"/>
                <w:color w:val="000000"/>
                <w:sz w:val="20"/>
                <w:szCs w:val="20"/>
              </w:rPr>
            </w:pPr>
          </w:p>
          <w:p w14:paraId="7DE8276C" w14:textId="77777777" w:rsidR="001923DF" w:rsidRDefault="00282983">
            <w:pPr>
              <w:shd w:val="clear" w:color="auto" w:fill="FFFFFF"/>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Funds the major party nominees’ general election campaigns. </w:t>
            </w:r>
          </w:p>
          <w:p w14:paraId="4E3D4A54" w14:textId="77777777" w:rsidR="001923DF" w:rsidRDefault="001923DF">
            <w:pPr>
              <w:shd w:val="clear" w:color="auto" w:fill="FFFFFF"/>
              <w:rPr>
                <w:rFonts w:ascii="Times New Roman" w:eastAsia="Times New Roman" w:hAnsi="Times New Roman" w:cs="Times New Roman"/>
                <w:color w:val="000000"/>
                <w:sz w:val="20"/>
                <w:szCs w:val="20"/>
              </w:rPr>
            </w:pPr>
          </w:p>
          <w:p w14:paraId="2059482B" w14:textId="77777777" w:rsidR="001923DF" w:rsidRDefault="001923DF">
            <w:pPr>
              <w:shd w:val="clear" w:color="auto" w:fill="FFFFFF"/>
              <w:rPr>
                <w:rFonts w:ascii="Times New Roman" w:eastAsia="Times New Roman" w:hAnsi="Times New Roman" w:cs="Times New Roman"/>
                <w:color w:val="000000"/>
                <w:sz w:val="20"/>
                <w:szCs w:val="20"/>
              </w:rPr>
            </w:pPr>
          </w:p>
        </w:tc>
        <w:tc>
          <w:tcPr>
            <w:tcW w:w="1110" w:type="dxa"/>
          </w:tcPr>
          <w:p w14:paraId="1C325052" w14:textId="77777777" w:rsidR="001923DF" w:rsidRDefault="001923DF">
            <w:pPr>
              <w:rPr>
                <w:rFonts w:ascii="Times New Roman" w:eastAsia="Times New Roman" w:hAnsi="Times New Roman" w:cs="Times New Roman"/>
                <w:color w:val="000000"/>
                <w:sz w:val="20"/>
                <w:szCs w:val="20"/>
              </w:rPr>
            </w:pPr>
          </w:p>
          <w:p w14:paraId="51402431"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NO</w:t>
            </w:r>
          </w:p>
        </w:tc>
        <w:tc>
          <w:tcPr>
            <w:tcW w:w="1125" w:type="dxa"/>
          </w:tcPr>
          <w:p w14:paraId="24B953CE" w14:textId="77777777" w:rsidR="001923DF" w:rsidRDefault="001923DF">
            <w:pPr>
              <w:rPr>
                <w:rFonts w:ascii="Times New Roman" w:eastAsia="Times New Roman" w:hAnsi="Times New Roman" w:cs="Times New Roman"/>
                <w:sz w:val="20"/>
                <w:szCs w:val="20"/>
              </w:rPr>
            </w:pPr>
          </w:p>
          <w:p w14:paraId="74D0BDCE"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tc>
        <w:tc>
          <w:tcPr>
            <w:tcW w:w="2130" w:type="dxa"/>
          </w:tcPr>
          <w:p w14:paraId="070E7BFB" w14:textId="77777777" w:rsidR="001923DF" w:rsidRDefault="001923DF">
            <w:pPr>
              <w:shd w:val="clear" w:color="auto" w:fill="FFFFFF"/>
              <w:rPr>
                <w:rFonts w:ascii="Times New Roman" w:eastAsia="Times New Roman" w:hAnsi="Times New Roman" w:cs="Times New Roman"/>
                <w:color w:val="000000"/>
                <w:sz w:val="20"/>
                <w:szCs w:val="20"/>
              </w:rPr>
            </w:pPr>
          </w:p>
          <w:p w14:paraId="51B6EE46" w14:textId="77777777" w:rsidR="001923DF" w:rsidRDefault="00282983">
            <w:pPr>
              <w:shd w:val="clear" w:color="auto" w:fill="FFFFFF"/>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Candidates agree to spending limits in each election. </w:t>
            </w:r>
          </w:p>
          <w:p w14:paraId="71DFE611" w14:textId="77777777" w:rsidR="001923DF" w:rsidRDefault="001923DF">
            <w:pPr>
              <w:shd w:val="clear" w:color="auto" w:fill="FFFFFF"/>
              <w:rPr>
                <w:rFonts w:ascii="Times New Roman" w:eastAsia="Times New Roman" w:hAnsi="Times New Roman" w:cs="Times New Roman"/>
                <w:color w:val="000000"/>
                <w:sz w:val="20"/>
                <w:szCs w:val="20"/>
              </w:rPr>
            </w:pPr>
          </w:p>
          <w:p w14:paraId="358A16EF" w14:textId="77777777" w:rsidR="001923DF" w:rsidRDefault="00282983">
            <w:pPr>
              <w:shd w:val="clear" w:color="auto" w:fill="FFFFFF"/>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Overall Primary Spending Limit in 2016: $48.01 million </w:t>
            </w:r>
          </w:p>
          <w:p w14:paraId="0D9E92F0" w14:textId="77777777" w:rsidR="001923DF" w:rsidRDefault="001923DF">
            <w:pPr>
              <w:shd w:val="clear" w:color="auto" w:fill="FFFFFF"/>
              <w:rPr>
                <w:rFonts w:ascii="Times New Roman" w:eastAsia="Times New Roman" w:hAnsi="Times New Roman" w:cs="Times New Roman"/>
                <w:color w:val="000000"/>
                <w:sz w:val="20"/>
                <w:szCs w:val="20"/>
              </w:rPr>
            </w:pPr>
          </w:p>
          <w:p w14:paraId="1777B8F0" w14:textId="77777777" w:rsidR="001923DF" w:rsidRDefault="00282983">
            <w:pPr>
              <w:shd w:val="clear" w:color="auto" w:fill="FFFFFF"/>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General Election Spending Limit in 2016: </w:t>
            </w:r>
          </w:p>
          <w:p w14:paraId="66FE880E" w14:textId="77777777" w:rsidR="001923DF" w:rsidRDefault="00282983">
            <w:pPr>
              <w:shd w:val="clear" w:color="auto" w:fill="FFFFFF"/>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$96.14 million </w:t>
            </w:r>
          </w:p>
          <w:p w14:paraId="4DB67C1E" w14:textId="77777777" w:rsidR="001923DF" w:rsidRDefault="001923DF">
            <w:pPr>
              <w:rPr>
                <w:rFonts w:ascii="Times New Roman" w:eastAsia="Times New Roman" w:hAnsi="Times New Roman" w:cs="Times New Roman"/>
                <w:color w:val="000000"/>
                <w:sz w:val="20"/>
                <w:szCs w:val="20"/>
              </w:rPr>
            </w:pPr>
          </w:p>
          <w:p w14:paraId="6CC46E7A" w14:textId="77777777" w:rsidR="001923DF" w:rsidRDefault="001923DF">
            <w:pPr>
              <w:rPr>
                <w:rFonts w:ascii="Times New Roman" w:eastAsia="Times New Roman" w:hAnsi="Times New Roman" w:cs="Times New Roman"/>
                <w:sz w:val="20"/>
                <w:szCs w:val="20"/>
              </w:rPr>
            </w:pPr>
          </w:p>
        </w:tc>
      </w:tr>
      <w:bookmarkEnd w:id="0"/>
      <w:tr w:rsidR="001923DF" w14:paraId="34380FDC" w14:textId="77777777">
        <w:tc>
          <w:tcPr>
            <w:tcW w:w="510" w:type="dxa"/>
            <w:vMerge/>
            <w:shd w:val="clear" w:color="auto" w:fill="BFBFBF"/>
          </w:tcPr>
          <w:p w14:paraId="142BF40F" w14:textId="77777777" w:rsidR="001923DF" w:rsidRDefault="001923DF">
            <w:pPr>
              <w:rPr>
                <w:rFonts w:ascii="Times New Roman" w:eastAsia="Times New Roman" w:hAnsi="Times New Roman" w:cs="Times New Roman"/>
                <w:b/>
                <w:sz w:val="20"/>
                <w:szCs w:val="20"/>
              </w:rPr>
            </w:pPr>
          </w:p>
        </w:tc>
        <w:tc>
          <w:tcPr>
            <w:tcW w:w="1365" w:type="dxa"/>
            <w:shd w:val="clear" w:color="auto" w:fill="D9D9D9"/>
          </w:tcPr>
          <w:p w14:paraId="753E95A6" w14:textId="77777777" w:rsidR="001923DF" w:rsidRDefault="001923DF">
            <w:pPr>
              <w:rPr>
                <w:rFonts w:ascii="Times New Roman" w:eastAsia="Times New Roman" w:hAnsi="Times New Roman" w:cs="Times New Roman"/>
                <w:b/>
                <w:sz w:val="20"/>
                <w:szCs w:val="20"/>
              </w:rPr>
            </w:pPr>
          </w:p>
          <w:p w14:paraId="7CFFF5F7"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Individuals</w:t>
            </w:r>
          </w:p>
        </w:tc>
        <w:tc>
          <w:tcPr>
            <w:tcW w:w="3015" w:type="dxa"/>
          </w:tcPr>
          <w:p w14:paraId="028BFDE5" w14:textId="77777777" w:rsidR="001923DF" w:rsidRDefault="001923DF">
            <w:pPr>
              <w:rPr>
                <w:rFonts w:ascii="Times New Roman" w:eastAsia="Times New Roman" w:hAnsi="Times New Roman" w:cs="Times New Roman"/>
                <w:sz w:val="20"/>
                <w:szCs w:val="20"/>
              </w:rPr>
            </w:pPr>
          </w:p>
          <w:p w14:paraId="4F97E2BA"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To offer political support to a candidate</w:t>
            </w:r>
          </w:p>
        </w:tc>
        <w:tc>
          <w:tcPr>
            <w:tcW w:w="2760" w:type="dxa"/>
          </w:tcPr>
          <w:p w14:paraId="10E1DDAE" w14:textId="77777777" w:rsidR="001923DF" w:rsidRDefault="001923DF">
            <w:pPr>
              <w:rPr>
                <w:rFonts w:ascii="Times New Roman" w:eastAsia="Times New Roman" w:hAnsi="Times New Roman" w:cs="Times New Roman"/>
                <w:sz w:val="20"/>
                <w:szCs w:val="20"/>
              </w:rPr>
            </w:pPr>
          </w:p>
          <w:p w14:paraId="44021A1A"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2670" w:type="dxa"/>
          </w:tcPr>
          <w:p w14:paraId="1FB032A3" w14:textId="77777777" w:rsidR="001923DF" w:rsidRDefault="001923DF">
            <w:pPr>
              <w:rPr>
                <w:rFonts w:ascii="Times New Roman" w:eastAsia="Times New Roman" w:hAnsi="Times New Roman" w:cs="Times New Roman"/>
                <w:sz w:val="20"/>
                <w:szCs w:val="20"/>
              </w:rPr>
            </w:pPr>
          </w:p>
          <w:p w14:paraId="45934CDD"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$2700 max per candidate per election</w:t>
            </w:r>
          </w:p>
          <w:p w14:paraId="3EF89639" w14:textId="77777777" w:rsidR="001923DF" w:rsidRDefault="001923DF">
            <w:pPr>
              <w:rPr>
                <w:rFonts w:ascii="Times New Roman" w:eastAsia="Times New Roman" w:hAnsi="Times New Roman" w:cs="Times New Roman"/>
                <w:sz w:val="20"/>
                <w:szCs w:val="20"/>
              </w:rPr>
            </w:pPr>
          </w:p>
          <w:p w14:paraId="61A7DDAD" w14:textId="77777777" w:rsidR="001923DF" w:rsidRDefault="001923DF">
            <w:pPr>
              <w:rPr>
                <w:rFonts w:ascii="Times New Roman" w:eastAsia="Times New Roman" w:hAnsi="Times New Roman" w:cs="Times New Roman"/>
                <w:sz w:val="20"/>
                <w:szCs w:val="20"/>
              </w:rPr>
            </w:pPr>
          </w:p>
        </w:tc>
        <w:tc>
          <w:tcPr>
            <w:tcW w:w="1110" w:type="dxa"/>
          </w:tcPr>
          <w:p w14:paraId="7FF00EEF" w14:textId="77777777" w:rsidR="001923DF" w:rsidRDefault="001923DF">
            <w:pPr>
              <w:rPr>
                <w:rFonts w:ascii="Times New Roman" w:eastAsia="Times New Roman" w:hAnsi="Times New Roman" w:cs="Times New Roman"/>
                <w:sz w:val="20"/>
                <w:szCs w:val="20"/>
              </w:rPr>
            </w:pPr>
          </w:p>
          <w:p w14:paraId="3779E5E7" w14:textId="77777777" w:rsidR="001923DF" w:rsidRDefault="00282983">
            <w:pPr>
              <w:rPr>
                <w:rFonts w:ascii="Times New Roman" w:eastAsia="Times New Roman" w:hAnsi="Times New Roman" w:cs="Times New Roman"/>
                <w:sz w:val="20"/>
                <w:szCs w:val="20"/>
              </w:rPr>
            </w:pPr>
            <w:proofErr w:type="gramStart"/>
            <w:r>
              <w:rPr>
                <w:rFonts w:ascii="Times New Roman" w:eastAsia="Times New Roman" w:hAnsi="Times New Roman" w:cs="Times New Roman"/>
                <w:sz w:val="20"/>
                <w:szCs w:val="20"/>
              </w:rPr>
              <w:t>YES</w:t>
            </w:r>
            <w:proofErr w:type="gramEnd"/>
            <w:r>
              <w:rPr>
                <w:rFonts w:ascii="Times New Roman" w:eastAsia="Times New Roman" w:hAnsi="Times New Roman" w:cs="Times New Roman"/>
                <w:sz w:val="20"/>
                <w:szCs w:val="20"/>
              </w:rPr>
              <w:t xml:space="preserve"> if donation is over $200 </w:t>
            </w:r>
          </w:p>
          <w:p w14:paraId="5A75AB27" w14:textId="77777777" w:rsidR="001923DF" w:rsidRDefault="001923DF">
            <w:pPr>
              <w:rPr>
                <w:rFonts w:ascii="Times New Roman" w:eastAsia="Times New Roman" w:hAnsi="Times New Roman" w:cs="Times New Roman"/>
                <w:sz w:val="20"/>
                <w:szCs w:val="20"/>
              </w:rPr>
            </w:pPr>
          </w:p>
          <w:p w14:paraId="6F33E802" w14:textId="77777777" w:rsidR="001923DF" w:rsidRDefault="001923DF">
            <w:pPr>
              <w:rPr>
                <w:rFonts w:ascii="Times New Roman" w:eastAsia="Times New Roman" w:hAnsi="Times New Roman" w:cs="Times New Roman"/>
                <w:sz w:val="20"/>
                <w:szCs w:val="20"/>
              </w:rPr>
            </w:pPr>
          </w:p>
        </w:tc>
        <w:tc>
          <w:tcPr>
            <w:tcW w:w="1125" w:type="dxa"/>
          </w:tcPr>
          <w:p w14:paraId="355883B2"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1FC11DF4"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tc>
        <w:tc>
          <w:tcPr>
            <w:tcW w:w="2130" w:type="dxa"/>
          </w:tcPr>
          <w:p w14:paraId="4EA6EEC2" w14:textId="77777777" w:rsidR="001923DF" w:rsidRDefault="001923DF">
            <w:pPr>
              <w:rPr>
                <w:rFonts w:ascii="Times New Roman" w:eastAsia="Times New Roman" w:hAnsi="Times New Roman" w:cs="Times New Roman"/>
                <w:sz w:val="20"/>
                <w:szCs w:val="20"/>
              </w:rPr>
            </w:pPr>
          </w:p>
          <w:p w14:paraId="75226F80" w14:textId="77777777" w:rsidR="001923DF" w:rsidRDefault="001923DF">
            <w:pPr>
              <w:rPr>
                <w:rFonts w:ascii="Times New Roman" w:eastAsia="Times New Roman" w:hAnsi="Times New Roman" w:cs="Times New Roman"/>
                <w:sz w:val="20"/>
                <w:szCs w:val="20"/>
              </w:rPr>
            </w:pPr>
          </w:p>
          <w:p w14:paraId="451C7856" w14:textId="77777777" w:rsidR="001923DF" w:rsidRDefault="001923DF">
            <w:pPr>
              <w:rPr>
                <w:rFonts w:ascii="Times New Roman" w:eastAsia="Times New Roman" w:hAnsi="Times New Roman" w:cs="Times New Roman"/>
                <w:sz w:val="20"/>
                <w:szCs w:val="20"/>
              </w:rPr>
            </w:pPr>
          </w:p>
          <w:p w14:paraId="70415860" w14:textId="77777777" w:rsidR="001923DF" w:rsidRDefault="001923DF">
            <w:pPr>
              <w:rPr>
                <w:rFonts w:ascii="Times New Roman" w:eastAsia="Times New Roman" w:hAnsi="Times New Roman" w:cs="Times New Roman"/>
                <w:sz w:val="20"/>
                <w:szCs w:val="20"/>
              </w:rPr>
            </w:pPr>
          </w:p>
          <w:p w14:paraId="15E8529D" w14:textId="77777777" w:rsidR="001923DF" w:rsidRDefault="001923DF">
            <w:pPr>
              <w:rPr>
                <w:rFonts w:ascii="Times New Roman" w:eastAsia="Times New Roman" w:hAnsi="Times New Roman" w:cs="Times New Roman"/>
                <w:sz w:val="20"/>
                <w:szCs w:val="20"/>
              </w:rPr>
            </w:pPr>
          </w:p>
          <w:p w14:paraId="0CB60EB4" w14:textId="5528580A" w:rsidR="001923DF" w:rsidRDefault="001923DF">
            <w:pPr>
              <w:rPr>
                <w:rFonts w:ascii="Times New Roman" w:eastAsia="Times New Roman" w:hAnsi="Times New Roman" w:cs="Times New Roman"/>
                <w:sz w:val="20"/>
                <w:szCs w:val="20"/>
              </w:rPr>
            </w:pPr>
          </w:p>
          <w:p w14:paraId="07C65D9D" w14:textId="60020BAD" w:rsidR="00724FFE" w:rsidRDefault="00724FFE">
            <w:pPr>
              <w:rPr>
                <w:rFonts w:ascii="Times New Roman" w:eastAsia="Times New Roman" w:hAnsi="Times New Roman" w:cs="Times New Roman"/>
                <w:sz w:val="20"/>
                <w:szCs w:val="20"/>
              </w:rPr>
            </w:pPr>
          </w:p>
          <w:p w14:paraId="4986DC2A" w14:textId="77777777" w:rsidR="00724FFE" w:rsidRDefault="00724FFE">
            <w:pPr>
              <w:rPr>
                <w:rFonts w:ascii="Times New Roman" w:eastAsia="Times New Roman" w:hAnsi="Times New Roman" w:cs="Times New Roman"/>
                <w:sz w:val="20"/>
                <w:szCs w:val="20"/>
              </w:rPr>
            </w:pPr>
          </w:p>
          <w:p w14:paraId="3F5ED5AC" w14:textId="77777777" w:rsidR="001923DF" w:rsidRDefault="001923DF">
            <w:pPr>
              <w:rPr>
                <w:rFonts w:ascii="Times New Roman" w:eastAsia="Times New Roman" w:hAnsi="Times New Roman" w:cs="Times New Roman"/>
                <w:sz w:val="20"/>
                <w:szCs w:val="20"/>
              </w:rPr>
            </w:pPr>
          </w:p>
        </w:tc>
      </w:tr>
      <w:tr w:rsidR="001923DF" w14:paraId="22A2366F" w14:textId="77777777">
        <w:tc>
          <w:tcPr>
            <w:tcW w:w="510" w:type="dxa"/>
            <w:vMerge/>
            <w:shd w:val="clear" w:color="auto" w:fill="BFBFBF"/>
          </w:tcPr>
          <w:p w14:paraId="65C545BC" w14:textId="77777777" w:rsidR="001923DF" w:rsidRDefault="001923DF">
            <w:pPr>
              <w:rPr>
                <w:rFonts w:ascii="Times New Roman" w:eastAsia="Times New Roman" w:hAnsi="Times New Roman" w:cs="Times New Roman"/>
                <w:b/>
                <w:sz w:val="20"/>
                <w:szCs w:val="20"/>
              </w:rPr>
            </w:pPr>
          </w:p>
        </w:tc>
        <w:tc>
          <w:tcPr>
            <w:tcW w:w="1365" w:type="dxa"/>
            <w:shd w:val="clear" w:color="auto" w:fill="FFFFFF"/>
          </w:tcPr>
          <w:p w14:paraId="5C111CD4" w14:textId="77777777" w:rsidR="001923DF" w:rsidRDefault="001923DF">
            <w:pPr>
              <w:jc w:val="center"/>
              <w:rPr>
                <w:rFonts w:ascii="Times New Roman" w:eastAsia="Times New Roman" w:hAnsi="Times New Roman" w:cs="Times New Roman"/>
                <w:b/>
                <w:sz w:val="20"/>
                <w:szCs w:val="20"/>
              </w:rPr>
            </w:pPr>
          </w:p>
        </w:tc>
        <w:tc>
          <w:tcPr>
            <w:tcW w:w="3015" w:type="dxa"/>
            <w:shd w:val="clear" w:color="auto" w:fill="FFFFFF"/>
          </w:tcPr>
          <w:p w14:paraId="178BE190" w14:textId="77777777" w:rsidR="001923DF" w:rsidRDefault="00282983">
            <w:pPr>
              <w:jc w:val="center"/>
              <w:rPr>
                <w:rFonts w:ascii="Times New Roman" w:eastAsia="Times New Roman" w:hAnsi="Times New Roman" w:cs="Times New Roman"/>
                <w:b/>
                <w:color w:val="000000"/>
                <w:sz w:val="20"/>
                <w:szCs w:val="20"/>
                <w:highlight w:val="white"/>
              </w:rPr>
            </w:pPr>
            <w:r>
              <w:rPr>
                <w:rFonts w:ascii="Times New Roman" w:eastAsia="Times New Roman" w:hAnsi="Times New Roman" w:cs="Times New Roman"/>
                <w:b/>
                <w:sz w:val="20"/>
                <w:szCs w:val="20"/>
                <w:highlight w:val="white"/>
              </w:rPr>
              <w:t>Goal</w:t>
            </w:r>
          </w:p>
        </w:tc>
        <w:tc>
          <w:tcPr>
            <w:tcW w:w="2760" w:type="dxa"/>
            <w:shd w:val="clear" w:color="auto" w:fill="FFFFFF"/>
          </w:tcPr>
          <w:p w14:paraId="6C58FE0B"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How do they get money?</w:t>
            </w:r>
          </w:p>
        </w:tc>
        <w:tc>
          <w:tcPr>
            <w:tcW w:w="2670" w:type="dxa"/>
            <w:shd w:val="clear" w:color="auto" w:fill="FFFFFF"/>
          </w:tcPr>
          <w:p w14:paraId="2D16D6B2"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How much can be given to a candidate?</w:t>
            </w:r>
          </w:p>
        </w:tc>
        <w:tc>
          <w:tcPr>
            <w:tcW w:w="1110" w:type="dxa"/>
            <w:shd w:val="clear" w:color="auto" w:fill="FFFFFF"/>
          </w:tcPr>
          <w:p w14:paraId="60373750"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Are donations disclosed?</w:t>
            </w:r>
          </w:p>
        </w:tc>
        <w:tc>
          <w:tcPr>
            <w:tcW w:w="1125" w:type="dxa"/>
            <w:shd w:val="clear" w:color="auto" w:fill="FFFFFF"/>
          </w:tcPr>
          <w:p w14:paraId="4151F14C"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Regulated by the FEC?</w:t>
            </w:r>
          </w:p>
        </w:tc>
        <w:tc>
          <w:tcPr>
            <w:tcW w:w="2130" w:type="dxa"/>
            <w:shd w:val="clear" w:color="auto" w:fill="FFFFFF"/>
          </w:tcPr>
          <w:p w14:paraId="7FA2C666" w14:textId="77777777" w:rsidR="001923DF" w:rsidRDefault="00282983">
            <w:pPr>
              <w:jc w:val="center"/>
              <w:rPr>
                <w:rFonts w:ascii="Times New Roman" w:eastAsia="Times New Roman" w:hAnsi="Times New Roman" w:cs="Times New Roman"/>
                <w:b/>
                <w:color w:val="000000"/>
                <w:sz w:val="20"/>
                <w:szCs w:val="20"/>
                <w:highlight w:val="white"/>
              </w:rPr>
            </w:pPr>
            <w:r>
              <w:rPr>
                <w:rFonts w:ascii="Times New Roman" w:eastAsia="Times New Roman" w:hAnsi="Times New Roman" w:cs="Times New Roman"/>
                <w:b/>
                <w:sz w:val="20"/>
                <w:szCs w:val="20"/>
                <w:highlight w:val="white"/>
              </w:rPr>
              <w:t>Other Info</w:t>
            </w:r>
          </w:p>
        </w:tc>
      </w:tr>
      <w:tr w:rsidR="001923DF" w14:paraId="39AD39D2" w14:textId="77777777">
        <w:tc>
          <w:tcPr>
            <w:tcW w:w="510" w:type="dxa"/>
            <w:vMerge/>
            <w:shd w:val="clear" w:color="auto" w:fill="BFBFBF"/>
          </w:tcPr>
          <w:p w14:paraId="440F1212" w14:textId="77777777" w:rsidR="001923DF" w:rsidRDefault="001923DF">
            <w:pPr>
              <w:rPr>
                <w:rFonts w:ascii="Times New Roman" w:eastAsia="Times New Roman" w:hAnsi="Times New Roman" w:cs="Times New Roman"/>
                <w:b/>
                <w:sz w:val="20"/>
                <w:szCs w:val="20"/>
              </w:rPr>
            </w:pPr>
          </w:p>
        </w:tc>
        <w:tc>
          <w:tcPr>
            <w:tcW w:w="1365" w:type="dxa"/>
            <w:shd w:val="clear" w:color="auto" w:fill="D9D9D9"/>
          </w:tcPr>
          <w:p w14:paraId="11351CE6" w14:textId="77777777" w:rsidR="001923DF" w:rsidRDefault="001923DF">
            <w:pPr>
              <w:rPr>
                <w:rFonts w:ascii="Times New Roman" w:eastAsia="Times New Roman" w:hAnsi="Times New Roman" w:cs="Times New Roman"/>
                <w:b/>
                <w:sz w:val="20"/>
                <w:szCs w:val="20"/>
              </w:rPr>
            </w:pPr>
          </w:p>
          <w:p w14:paraId="3DA26DA9"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PAC- </w:t>
            </w:r>
          </w:p>
          <w:p w14:paraId="1B55B886" w14:textId="77777777" w:rsidR="001923DF" w:rsidRDefault="001923DF">
            <w:pPr>
              <w:rPr>
                <w:rFonts w:ascii="Times New Roman" w:eastAsia="Times New Roman" w:hAnsi="Times New Roman" w:cs="Times New Roman"/>
                <w:b/>
                <w:sz w:val="20"/>
                <w:szCs w:val="20"/>
              </w:rPr>
            </w:pPr>
          </w:p>
          <w:p w14:paraId="4294B523"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Political Action Committee</w:t>
            </w:r>
          </w:p>
          <w:p w14:paraId="5DF5CBFE" w14:textId="77777777" w:rsidR="001923DF" w:rsidRDefault="001923DF">
            <w:pPr>
              <w:rPr>
                <w:rFonts w:ascii="Times New Roman" w:eastAsia="Times New Roman" w:hAnsi="Times New Roman" w:cs="Times New Roman"/>
                <w:sz w:val="20"/>
                <w:szCs w:val="20"/>
              </w:rPr>
            </w:pPr>
          </w:p>
          <w:p w14:paraId="399FA5AB"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The “money arm” of Interest Groups</w:t>
            </w:r>
          </w:p>
          <w:p w14:paraId="3CA35528" w14:textId="77777777" w:rsidR="001923DF" w:rsidRDefault="001923DF">
            <w:pPr>
              <w:rPr>
                <w:rFonts w:ascii="Times New Roman" w:eastAsia="Times New Roman" w:hAnsi="Times New Roman" w:cs="Times New Roman"/>
                <w:sz w:val="20"/>
                <w:szCs w:val="20"/>
              </w:rPr>
            </w:pPr>
          </w:p>
        </w:tc>
        <w:tc>
          <w:tcPr>
            <w:tcW w:w="3015" w:type="dxa"/>
          </w:tcPr>
          <w:p w14:paraId="6106B6AC" w14:textId="77777777" w:rsidR="001923DF" w:rsidRDefault="001923DF">
            <w:pPr>
              <w:rPr>
                <w:rFonts w:ascii="Times New Roman" w:eastAsia="Times New Roman" w:hAnsi="Times New Roman" w:cs="Times New Roman"/>
                <w:color w:val="000000"/>
                <w:sz w:val="20"/>
                <w:szCs w:val="20"/>
                <w:highlight w:val="white"/>
              </w:rPr>
            </w:pPr>
          </w:p>
          <w:p w14:paraId="599AC7D7"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highlight w:val="white"/>
              </w:rPr>
              <w:t>Created to donate money directly to candidates</w:t>
            </w:r>
          </w:p>
        </w:tc>
        <w:tc>
          <w:tcPr>
            <w:tcW w:w="2760" w:type="dxa"/>
          </w:tcPr>
          <w:p w14:paraId="21F15767" w14:textId="77777777" w:rsidR="001923DF" w:rsidRDefault="001923DF">
            <w:pPr>
              <w:rPr>
                <w:rFonts w:ascii="Times New Roman" w:eastAsia="Times New Roman" w:hAnsi="Times New Roman" w:cs="Times New Roman"/>
                <w:sz w:val="20"/>
                <w:szCs w:val="20"/>
              </w:rPr>
            </w:pPr>
          </w:p>
          <w:p w14:paraId="42B2CB28"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$5000 max per contributor per year</w:t>
            </w:r>
          </w:p>
        </w:tc>
        <w:tc>
          <w:tcPr>
            <w:tcW w:w="2670" w:type="dxa"/>
          </w:tcPr>
          <w:p w14:paraId="602894F9" w14:textId="77777777" w:rsidR="001923DF" w:rsidRDefault="001923DF">
            <w:pPr>
              <w:rPr>
                <w:rFonts w:ascii="Times New Roman" w:eastAsia="Times New Roman" w:hAnsi="Times New Roman" w:cs="Times New Roman"/>
                <w:sz w:val="20"/>
                <w:szCs w:val="20"/>
              </w:rPr>
            </w:pPr>
          </w:p>
          <w:p w14:paraId="0FE7ED53"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$5000 max per candidate per election</w:t>
            </w:r>
          </w:p>
          <w:p w14:paraId="4F884CF6" w14:textId="77777777" w:rsidR="001923DF" w:rsidRDefault="001923DF">
            <w:pPr>
              <w:rPr>
                <w:rFonts w:ascii="Times New Roman" w:eastAsia="Times New Roman" w:hAnsi="Times New Roman" w:cs="Times New Roman"/>
                <w:sz w:val="20"/>
                <w:szCs w:val="20"/>
              </w:rPr>
            </w:pPr>
          </w:p>
          <w:p w14:paraId="3AFD61F8"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$15,000 max per </w:t>
            </w:r>
            <w:proofErr w:type="gramStart"/>
            <w:r>
              <w:rPr>
                <w:rFonts w:ascii="Times New Roman" w:eastAsia="Times New Roman" w:hAnsi="Times New Roman" w:cs="Times New Roman"/>
                <w:sz w:val="20"/>
                <w:szCs w:val="20"/>
              </w:rPr>
              <w:t>year  to</w:t>
            </w:r>
            <w:proofErr w:type="gramEnd"/>
            <w:r>
              <w:rPr>
                <w:rFonts w:ascii="Times New Roman" w:eastAsia="Times New Roman" w:hAnsi="Times New Roman" w:cs="Times New Roman"/>
                <w:sz w:val="20"/>
                <w:szCs w:val="20"/>
              </w:rPr>
              <w:t xml:space="preserve"> a political party</w:t>
            </w:r>
          </w:p>
        </w:tc>
        <w:tc>
          <w:tcPr>
            <w:tcW w:w="1110" w:type="dxa"/>
          </w:tcPr>
          <w:p w14:paraId="25A43073" w14:textId="77777777" w:rsidR="001923DF" w:rsidRDefault="001923DF">
            <w:pPr>
              <w:rPr>
                <w:rFonts w:ascii="Times New Roman" w:eastAsia="Times New Roman" w:hAnsi="Times New Roman" w:cs="Times New Roman"/>
                <w:sz w:val="20"/>
                <w:szCs w:val="20"/>
              </w:rPr>
            </w:pPr>
          </w:p>
          <w:p w14:paraId="26E37EF3"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tc>
        <w:tc>
          <w:tcPr>
            <w:tcW w:w="1125" w:type="dxa"/>
          </w:tcPr>
          <w:p w14:paraId="0089FB96" w14:textId="77777777" w:rsidR="001923DF" w:rsidRDefault="001923DF">
            <w:pPr>
              <w:rPr>
                <w:rFonts w:ascii="Times New Roman" w:eastAsia="Times New Roman" w:hAnsi="Times New Roman" w:cs="Times New Roman"/>
                <w:sz w:val="20"/>
                <w:szCs w:val="20"/>
              </w:rPr>
            </w:pPr>
          </w:p>
          <w:p w14:paraId="48854BA9"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tc>
        <w:tc>
          <w:tcPr>
            <w:tcW w:w="2130" w:type="dxa"/>
          </w:tcPr>
          <w:p w14:paraId="3CB465A4" w14:textId="77777777" w:rsidR="001923DF" w:rsidRDefault="001923DF">
            <w:pPr>
              <w:rPr>
                <w:rFonts w:ascii="Times New Roman" w:eastAsia="Times New Roman" w:hAnsi="Times New Roman" w:cs="Times New Roman"/>
                <w:color w:val="000000"/>
                <w:sz w:val="20"/>
                <w:szCs w:val="20"/>
                <w:highlight w:val="white"/>
              </w:rPr>
            </w:pPr>
          </w:p>
          <w:p w14:paraId="6FAC2250"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highlight w:val="white"/>
              </w:rPr>
              <w:t>Corporations cannot contribute directly to PACs but can sponsor a PAC for employee donations</w:t>
            </w:r>
          </w:p>
        </w:tc>
      </w:tr>
      <w:tr w:rsidR="001923DF" w14:paraId="5A699B28" w14:textId="77777777">
        <w:tc>
          <w:tcPr>
            <w:tcW w:w="510" w:type="dxa"/>
            <w:vMerge/>
            <w:shd w:val="clear" w:color="auto" w:fill="BFBFBF"/>
          </w:tcPr>
          <w:p w14:paraId="458FF05A" w14:textId="77777777" w:rsidR="001923DF" w:rsidRDefault="001923DF">
            <w:pPr>
              <w:rPr>
                <w:rFonts w:ascii="Times New Roman" w:eastAsia="Times New Roman" w:hAnsi="Times New Roman" w:cs="Times New Roman"/>
                <w:b/>
                <w:sz w:val="20"/>
                <w:szCs w:val="20"/>
              </w:rPr>
            </w:pPr>
          </w:p>
        </w:tc>
        <w:tc>
          <w:tcPr>
            <w:tcW w:w="1365" w:type="dxa"/>
            <w:shd w:val="clear" w:color="auto" w:fill="D9D9D9"/>
          </w:tcPr>
          <w:p w14:paraId="3E0475FA" w14:textId="77777777" w:rsidR="001923DF" w:rsidRDefault="001923DF">
            <w:pPr>
              <w:rPr>
                <w:rFonts w:ascii="Times New Roman" w:eastAsia="Times New Roman" w:hAnsi="Times New Roman" w:cs="Times New Roman"/>
                <w:b/>
                <w:sz w:val="20"/>
                <w:szCs w:val="20"/>
              </w:rPr>
            </w:pPr>
          </w:p>
          <w:p w14:paraId="4C2EC406"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Political Parties</w:t>
            </w:r>
          </w:p>
          <w:p w14:paraId="3922E99B" w14:textId="77777777" w:rsidR="001923DF" w:rsidRDefault="001923DF">
            <w:pPr>
              <w:rPr>
                <w:rFonts w:ascii="Times New Roman" w:eastAsia="Times New Roman" w:hAnsi="Times New Roman" w:cs="Times New Roman"/>
                <w:b/>
                <w:sz w:val="20"/>
                <w:szCs w:val="20"/>
              </w:rPr>
            </w:pPr>
          </w:p>
          <w:p w14:paraId="0B68A778" w14:textId="77777777" w:rsidR="001923DF" w:rsidRDefault="001923DF">
            <w:pPr>
              <w:rPr>
                <w:rFonts w:ascii="Times New Roman" w:eastAsia="Times New Roman" w:hAnsi="Times New Roman" w:cs="Times New Roman"/>
                <w:b/>
                <w:sz w:val="20"/>
                <w:szCs w:val="20"/>
              </w:rPr>
            </w:pPr>
          </w:p>
          <w:p w14:paraId="48ED56FF" w14:textId="77777777" w:rsidR="001923DF" w:rsidRDefault="001923DF">
            <w:pPr>
              <w:rPr>
                <w:rFonts w:ascii="Times New Roman" w:eastAsia="Times New Roman" w:hAnsi="Times New Roman" w:cs="Times New Roman"/>
                <w:b/>
                <w:sz w:val="20"/>
                <w:szCs w:val="20"/>
              </w:rPr>
            </w:pPr>
          </w:p>
          <w:p w14:paraId="542F5B83" w14:textId="77777777" w:rsidR="001923DF" w:rsidRDefault="001923DF">
            <w:pPr>
              <w:rPr>
                <w:rFonts w:ascii="Times New Roman" w:eastAsia="Times New Roman" w:hAnsi="Times New Roman" w:cs="Times New Roman"/>
                <w:b/>
                <w:sz w:val="20"/>
                <w:szCs w:val="20"/>
              </w:rPr>
            </w:pPr>
          </w:p>
          <w:p w14:paraId="37D6997E" w14:textId="77777777" w:rsidR="001923DF" w:rsidRDefault="001923DF">
            <w:pPr>
              <w:rPr>
                <w:rFonts w:ascii="Times New Roman" w:eastAsia="Times New Roman" w:hAnsi="Times New Roman" w:cs="Times New Roman"/>
                <w:b/>
                <w:sz w:val="20"/>
                <w:szCs w:val="20"/>
              </w:rPr>
            </w:pPr>
          </w:p>
          <w:p w14:paraId="3ECB35A4" w14:textId="77777777" w:rsidR="001923DF" w:rsidRDefault="001923DF">
            <w:pPr>
              <w:rPr>
                <w:rFonts w:ascii="Times New Roman" w:eastAsia="Times New Roman" w:hAnsi="Times New Roman" w:cs="Times New Roman"/>
                <w:b/>
                <w:sz w:val="20"/>
                <w:szCs w:val="20"/>
              </w:rPr>
            </w:pPr>
          </w:p>
          <w:p w14:paraId="14D59744" w14:textId="77777777" w:rsidR="001923DF" w:rsidRDefault="001923DF">
            <w:pPr>
              <w:rPr>
                <w:rFonts w:ascii="Times New Roman" w:eastAsia="Times New Roman" w:hAnsi="Times New Roman" w:cs="Times New Roman"/>
                <w:b/>
                <w:sz w:val="20"/>
                <w:szCs w:val="20"/>
              </w:rPr>
            </w:pPr>
          </w:p>
          <w:p w14:paraId="6118D881" w14:textId="77777777" w:rsidR="001923DF" w:rsidRDefault="001923DF">
            <w:pPr>
              <w:rPr>
                <w:rFonts w:ascii="Times New Roman" w:eastAsia="Times New Roman" w:hAnsi="Times New Roman" w:cs="Times New Roman"/>
                <w:b/>
                <w:sz w:val="20"/>
                <w:szCs w:val="20"/>
              </w:rPr>
            </w:pPr>
          </w:p>
          <w:p w14:paraId="1136ADAC" w14:textId="77777777" w:rsidR="001923DF" w:rsidRDefault="001923DF">
            <w:pPr>
              <w:rPr>
                <w:rFonts w:ascii="Times New Roman" w:eastAsia="Times New Roman" w:hAnsi="Times New Roman" w:cs="Times New Roman"/>
                <w:b/>
                <w:sz w:val="20"/>
                <w:szCs w:val="20"/>
              </w:rPr>
            </w:pPr>
          </w:p>
          <w:p w14:paraId="79B16D08" w14:textId="77777777" w:rsidR="001923DF" w:rsidRDefault="001923DF">
            <w:pPr>
              <w:rPr>
                <w:rFonts w:ascii="Times New Roman" w:eastAsia="Times New Roman" w:hAnsi="Times New Roman" w:cs="Times New Roman"/>
                <w:b/>
                <w:sz w:val="20"/>
                <w:szCs w:val="20"/>
              </w:rPr>
            </w:pPr>
          </w:p>
        </w:tc>
        <w:tc>
          <w:tcPr>
            <w:tcW w:w="3015" w:type="dxa"/>
          </w:tcPr>
          <w:p w14:paraId="26B0CC09" w14:textId="77777777" w:rsidR="001923DF" w:rsidRDefault="001923DF">
            <w:pPr>
              <w:rPr>
                <w:rFonts w:ascii="Times New Roman" w:eastAsia="Times New Roman" w:hAnsi="Times New Roman" w:cs="Times New Roman"/>
                <w:sz w:val="20"/>
                <w:szCs w:val="20"/>
              </w:rPr>
            </w:pPr>
          </w:p>
          <w:p w14:paraId="6790401F"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Money donated to help elect candidates of the party</w:t>
            </w:r>
          </w:p>
          <w:p w14:paraId="23F8D0B6" w14:textId="77777777" w:rsidR="001923DF" w:rsidRDefault="001923DF">
            <w:pPr>
              <w:rPr>
                <w:rFonts w:ascii="Times New Roman" w:eastAsia="Times New Roman" w:hAnsi="Times New Roman" w:cs="Times New Roman"/>
                <w:sz w:val="20"/>
                <w:szCs w:val="20"/>
              </w:rPr>
            </w:pPr>
          </w:p>
          <w:p w14:paraId="1B6B9BBA" w14:textId="77777777" w:rsidR="001923DF" w:rsidRDefault="001923DF">
            <w:pPr>
              <w:rPr>
                <w:rFonts w:ascii="Times New Roman" w:eastAsia="Times New Roman" w:hAnsi="Times New Roman" w:cs="Times New Roman"/>
                <w:sz w:val="20"/>
                <w:szCs w:val="20"/>
              </w:rPr>
            </w:pPr>
          </w:p>
          <w:p w14:paraId="0A41FE99" w14:textId="77777777" w:rsidR="001923DF" w:rsidRDefault="001923DF">
            <w:pPr>
              <w:rPr>
                <w:rFonts w:ascii="Times New Roman" w:eastAsia="Times New Roman" w:hAnsi="Times New Roman" w:cs="Times New Roman"/>
                <w:sz w:val="20"/>
                <w:szCs w:val="20"/>
              </w:rPr>
            </w:pPr>
          </w:p>
          <w:p w14:paraId="20D0E6C3" w14:textId="77777777" w:rsidR="001923DF" w:rsidRDefault="001923DF">
            <w:pPr>
              <w:rPr>
                <w:rFonts w:ascii="Times New Roman" w:eastAsia="Times New Roman" w:hAnsi="Times New Roman" w:cs="Times New Roman"/>
                <w:sz w:val="20"/>
                <w:szCs w:val="20"/>
              </w:rPr>
            </w:pPr>
          </w:p>
          <w:p w14:paraId="09317CA4" w14:textId="77777777" w:rsidR="001923DF" w:rsidRDefault="001923DF">
            <w:pPr>
              <w:rPr>
                <w:rFonts w:ascii="Times New Roman" w:eastAsia="Times New Roman" w:hAnsi="Times New Roman" w:cs="Times New Roman"/>
                <w:sz w:val="20"/>
                <w:szCs w:val="20"/>
              </w:rPr>
            </w:pPr>
          </w:p>
          <w:p w14:paraId="4A876317" w14:textId="77777777" w:rsidR="001923DF" w:rsidRDefault="001923DF">
            <w:pPr>
              <w:rPr>
                <w:rFonts w:ascii="Times New Roman" w:eastAsia="Times New Roman" w:hAnsi="Times New Roman" w:cs="Times New Roman"/>
                <w:sz w:val="20"/>
                <w:szCs w:val="20"/>
              </w:rPr>
            </w:pPr>
          </w:p>
          <w:p w14:paraId="46F13615" w14:textId="77777777" w:rsidR="001923DF" w:rsidRDefault="001923DF">
            <w:pPr>
              <w:rPr>
                <w:rFonts w:ascii="Times New Roman" w:eastAsia="Times New Roman" w:hAnsi="Times New Roman" w:cs="Times New Roman"/>
                <w:sz w:val="20"/>
                <w:szCs w:val="20"/>
              </w:rPr>
            </w:pPr>
          </w:p>
        </w:tc>
        <w:tc>
          <w:tcPr>
            <w:tcW w:w="2760" w:type="dxa"/>
          </w:tcPr>
          <w:p w14:paraId="2EB49D78"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Hard money:</w:t>
            </w:r>
          </w:p>
          <w:p w14:paraId="6209D644"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$5,000 donation max per contributor per year</w:t>
            </w:r>
          </w:p>
          <w:p w14:paraId="2E6DC818" w14:textId="77777777" w:rsidR="001923DF" w:rsidRDefault="001923DF">
            <w:pPr>
              <w:rPr>
                <w:rFonts w:ascii="Times New Roman" w:eastAsia="Times New Roman" w:hAnsi="Times New Roman" w:cs="Times New Roman"/>
                <w:sz w:val="20"/>
                <w:szCs w:val="20"/>
              </w:rPr>
            </w:pPr>
          </w:p>
          <w:p w14:paraId="44A20EF2"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b/>
                <w:sz w:val="20"/>
                <w:szCs w:val="20"/>
              </w:rPr>
              <w:t>Soft money:</w:t>
            </w:r>
            <w:r>
              <w:rPr>
                <w:rFonts w:ascii="Times New Roman" w:eastAsia="Times New Roman" w:hAnsi="Times New Roman" w:cs="Times New Roman"/>
                <w:sz w:val="20"/>
                <w:szCs w:val="20"/>
              </w:rPr>
              <w:t xml:space="preserve"> Unlimited funds obtained by political parties that are spent on party activities such as get-out-the-vote drives, but not on behalf of a specific candidate.</w:t>
            </w:r>
          </w:p>
        </w:tc>
        <w:tc>
          <w:tcPr>
            <w:tcW w:w="2670" w:type="dxa"/>
          </w:tcPr>
          <w:p w14:paraId="182425AB" w14:textId="77777777" w:rsidR="001923DF" w:rsidRDefault="001923DF">
            <w:pPr>
              <w:rPr>
                <w:rFonts w:ascii="Times New Roman" w:eastAsia="Times New Roman" w:hAnsi="Times New Roman" w:cs="Times New Roman"/>
                <w:sz w:val="20"/>
                <w:szCs w:val="20"/>
              </w:rPr>
            </w:pPr>
          </w:p>
          <w:p w14:paraId="3DC5DD19"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$5,000 per candidate per election</w:t>
            </w:r>
          </w:p>
          <w:p w14:paraId="6ABFE8F6" w14:textId="77777777" w:rsidR="001923DF" w:rsidRDefault="001923DF">
            <w:pPr>
              <w:rPr>
                <w:rFonts w:ascii="Times New Roman" w:eastAsia="Times New Roman" w:hAnsi="Times New Roman" w:cs="Times New Roman"/>
                <w:sz w:val="20"/>
                <w:szCs w:val="20"/>
              </w:rPr>
            </w:pPr>
          </w:p>
          <w:p w14:paraId="5F59203F" w14:textId="77777777" w:rsidR="001923DF" w:rsidRDefault="001923DF">
            <w:pPr>
              <w:rPr>
                <w:rFonts w:ascii="Times New Roman" w:eastAsia="Times New Roman" w:hAnsi="Times New Roman" w:cs="Times New Roman"/>
                <w:sz w:val="20"/>
                <w:szCs w:val="20"/>
              </w:rPr>
            </w:pPr>
          </w:p>
          <w:p w14:paraId="79370CE4" w14:textId="77777777" w:rsidR="001923DF" w:rsidRDefault="001923DF">
            <w:pPr>
              <w:rPr>
                <w:rFonts w:ascii="Times New Roman" w:eastAsia="Times New Roman" w:hAnsi="Times New Roman" w:cs="Times New Roman"/>
                <w:sz w:val="20"/>
                <w:szCs w:val="20"/>
              </w:rPr>
            </w:pPr>
          </w:p>
          <w:p w14:paraId="4FF67845" w14:textId="77777777" w:rsidR="001923DF" w:rsidRDefault="001923DF">
            <w:pPr>
              <w:rPr>
                <w:rFonts w:ascii="Times New Roman" w:eastAsia="Times New Roman" w:hAnsi="Times New Roman" w:cs="Times New Roman"/>
                <w:sz w:val="20"/>
                <w:szCs w:val="20"/>
              </w:rPr>
            </w:pPr>
          </w:p>
          <w:p w14:paraId="3D70C935" w14:textId="77777777" w:rsidR="001923DF" w:rsidRDefault="001923DF">
            <w:pPr>
              <w:rPr>
                <w:rFonts w:ascii="Times New Roman" w:eastAsia="Times New Roman" w:hAnsi="Times New Roman" w:cs="Times New Roman"/>
                <w:sz w:val="20"/>
                <w:szCs w:val="20"/>
              </w:rPr>
            </w:pPr>
          </w:p>
          <w:p w14:paraId="2AE3BD70" w14:textId="77777777" w:rsidR="001923DF" w:rsidRDefault="001923DF">
            <w:pPr>
              <w:rPr>
                <w:rFonts w:ascii="Times New Roman" w:eastAsia="Times New Roman" w:hAnsi="Times New Roman" w:cs="Times New Roman"/>
                <w:sz w:val="20"/>
                <w:szCs w:val="20"/>
              </w:rPr>
            </w:pPr>
          </w:p>
          <w:p w14:paraId="7DE73A97" w14:textId="77777777" w:rsidR="001923DF" w:rsidRDefault="001923DF">
            <w:pPr>
              <w:rPr>
                <w:rFonts w:ascii="Times New Roman" w:eastAsia="Times New Roman" w:hAnsi="Times New Roman" w:cs="Times New Roman"/>
                <w:sz w:val="20"/>
                <w:szCs w:val="20"/>
              </w:rPr>
            </w:pPr>
          </w:p>
        </w:tc>
        <w:tc>
          <w:tcPr>
            <w:tcW w:w="1110" w:type="dxa"/>
          </w:tcPr>
          <w:p w14:paraId="2ABFA8F2" w14:textId="77777777" w:rsidR="001923DF" w:rsidRDefault="001923DF">
            <w:pPr>
              <w:rPr>
                <w:rFonts w:ascii="Times New Roman" w:eastAsia="Times New Roman" w:hAnsi="Times New Roman" w:cs="Times New Roman"/>
                <w:sz w:val="20"/>
                <w:szCs w:val="20"/>
              </w:rPr>
            </w:pPr>
          </w:p>
          <w:p w14:paraId="15C10995"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p w14:paraId="29995F6A" w14:textId="77777777" w:rsidR="001923DF" w:rsidRDefault="001923DF">
            <w:pPr>
              <w:rPr>
                <w:rFonts w:ascii="Times New Roman" w:eastAsia="Times New Roman" w:hAnsi="Times New Roman" w:cs="Times New Roman"/>
                <w:sz w:val="20"/>
                <w:szCs w:val="20"/>
              </w:rPr>
            </w:pPr>
          </w:p>
          <w:p w14:paraId="7BEE2784" w14:textId="77777777" w:rsidR="001923DF" w:rsidRDefault="001923DF">
            <w:pPr>
              <w:rPr>
                <w:rFonts w:ascii="Times New Roman" w:eastAsia="Times New Roman" w:hAnsi="Times New Roman" w:cs="Times New Roman"/>
                <w:sz w:val="20"/>
                <w:szCs w:val="20"/>
              </w:rPr>
            </w:pPr>
          </w:p>
          <w:p w14:paraId="7A6EF420" w14:textId="77777777" w:rsidR="001923DF" w:rsidRDefault="001923DF">
            <w:pPr>
              <w:rPr>
                <w:rFonts w:ascii="Times New Roman" w:eastAsia="Times New Roman" w:hAnsi="Times New Roman" w:cs="Times New Roman"/>
                <w:sz w:val="20"/>
                <w:szCs w:val="20"/>
              </w:rPr>
            </w:pPr>
          </w:p>
          <w:p w14:paraId="0D987586" w14:textId="77777777" w:rsidR="001923DF" w:rsidRDefault="001923DF">
            <w:pPr>
              <w:rPr>
                <w:rFonts w:ascii="Times New Roman" w:eastAsia="Times New Roman" w:hAnsi="Times New Roman" w:cs="Times New Roman"/>
                <w:sz w:val="20"/>
                <w:szCs w:val="20"/>
              </w:rPr>
            </w:pPr>
          </w:p>
          <w:p w14:paraId="2CE15FEF" w14:textId="77777777" w:rsidR="001923DF" w:rsidRDefault="001923DF">
            <w:pPr>
              <w:rPr>
                <w:rFonts w:ascii="Times New Roman" w:eastAsia="Times New Roman" w:hAnsi="Times New Roman" w:cs="Times New Roman"/>
                <w:sz w:val="20"/>
                <w:szCs w:val="20"/>
              </w:rPr>
            </w:pPr>
          </w:p>
          <w:p w14:paraId="5D2A2DE3" w14:textId="77777777" w:rsidR="001923DF" w:rsidRDefault="001923DF">
            <w:pPr>
              <w:rPr>
                <w:rFonts w:ascii="Times New Roman" w:eastAsia="Times New Roman" w:hAnsi="Times New Roman" w:cs="Times New Roman"/>
                <w:sz w:val="20"/>
                <w:szCs w:val="20"/>
              </w:rPr>
            </w:pPr>
          </w:p>
          <w:p w14:paraId="362F440B" w14:textId="77777777" w:rsidR="001923DF" w:rsidRDefault="001923DF">
            <w:pPr>
              <w:rPr>
                <w:rFonts w:ascii="Times New Roman" w:eastAsia="Times New Roman" w:hAnsi="Times New Roman" w:cs="Times New Roman"/>
                <w:sz w:val="20"/>
                <w:szCs w:val="20"/>
              </w:rPr>
            </w:pPr>
          </w:p>
          <w:p w14:paraId="4E522706" w14:textId="77777777" w:rsidR="001923DF" w:rsidRDefault="001923DF">
            <w:pPr>
              <w:rPr>
                <w:rFonts w:ascii="Times New Roman" w:eastAsia="Times New Roman" w:hAnsi="Times New Roman" w:cs="Times New Roman"/>
                <w:sz w:val="20"/>
                <w:szCs w:val="20"/>
              </w:rPr>
            </w:pPr>
          </w:p>
        </w:tc>
        <w:tc>
          <w:tcPr>
            <w:tcW w:w="1125" w:type="dxa"/>
          </w:tcPr>
          <w:p w14:paraId="40AFE087" w14:textId="77777777" w:rsidR="001923DF" w:rsidRDefault="001923DF">
            <w:pPr>
              <w:rPr>
                <w:rFonts w:ascii="Times New Roman" w:eastAsia="Times New Roman" w:hAnsi="Times New Roman" w:cs="Times New Roman"/>
                <w:sz w:val="20"/>
                <w:szCs w:val="20"/>
              </w:rPr>
            </w:pPr>
          </w:p>
          <w:p w14:paraId="36458298"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p w14:paraId="23AFDC1C" w14:textId="77777777" w:rsidR="001923DF" w:rsidRDefault="001923DF">
            <w:pPr>
              <w:rPr>
                <w:rFonts w:ascii="Times New Roman" w:eastAsia="Times New Roman" w:hAnsi="Times New Roman" w:cs="Times New Roman"/>
                <w:sz w:val="20"/>
                <w:szCs w:val="20"/>
              </w:rPr>
            </w:pPr>
          </w:p>
          <w:p w14:paraId="2C9BDE50" w14:textId="77777777" w:rsidR="001923DF" w:rsidRDefault="001923DF">
            <w:pPr>
              <w:rPr>
                <w:rFonts w:ascii="Times New Roman" w:eastAsia="Times New Roman" w:hAnsi="Times New Roman" w:cs="Times New Roman"/>
                <w:sz w:val="20"/>
                <w:szCs w:val="20"/>
              </w:rPr>
            </w:pPr>
          </w:p>
          <w:p w14:paraId="72AC691E" w14:textId="77777777" w:rsidR="001923DF" w:rsidRDefault="001923DF">
            <w:pPr>
              <w:rPr>
                <w:rFonts w:ascii="Times New Roman" w:eastAsia="Times New Roman" w:hAnsi="Times New Roman" w:cs="Times New Roman"/>
                <w:sz w:val="20"/>
                <w:szCs w:val="20"/>
              </w:rPr>
            </w:pPr>
          </w:p>
          <w:p w14:paraId="5B499DBB" w14:textId="77777777" w:rsidR="001923DF" w:rsidRDefault="001923DF">
            <w:pPr>
              <w:rPr>
                <w:rFonts w:ascii="Times New Roman" w:eastAsia="Times New Roman" w:hAnsi="Times New Roman" w:cs="Times New Roman"/>
                <w:sz w:val="20"/>
                <w:szCs w:val="20"/>
              </w:rPr>
            </w:pPr>
          </w:p>
          <w:p w14:paraId="3234F643" w14:textId="77777777" w:rsidR="001923DF" w:rsidRDefault="001923DF">
            <w:pPr>
              <w:rPr>
                <w:rFonts w:ascii="Times New Roman" w:eastAsia="Times New Roman" w:hAnsi="Times New Roman" w:cs="Times New Roman"/>
                <w:sz w:val="20"/>
                <w:szCs w:val="20"/>
              </w:rPr>
            </w:pPr>
          </w:p>
          <w:p w14:paraId="34D82E53" w14:textId="77777777" w:rsidR="001923DF" w:rsidRDefault="001923DF">
            <w:pPr>
              <w:rPr>
                <w:rFonts w:ascii="Times New Roman" w:eastAsia="Times New Roman" w:hAnsi="Times New Roman" w:cs="Times New Roman"/>
                <w:sz w:val="20"/>
                <w:szCs w:val="20"/>
              </w:rPr>
            </w:pPr>
          </w:p>
          <w:p w14:paraId="6475F2A7" w14:textId="77777777" w:rsidR="001923DF" w:rsidRDefault="001923DF">
            <w:pPr>
              <w:rPr>
                <w:rFonts w:ascii="Times New Roman" w:eastAsia="Times New Roman" w:hAnsi="Times New Roman" w:cs="Times New Roman"/>
                <w:sz w:val="20"/>
                <w:szCs w:val="20"/>
              </w:rPr>
            </w:pPr>
          </w:p>
          <w:p w14:paraId="1BEADBF8" w14:textId="77777777" w:rsidR="001923DF" w:rsidRDefault="001923DF">
            <w:pPr>
              <w:rPr>
                <w:rFonts w:ascii="Times New Roman" w:eastAsia="Times New Roman" w:hAnsi="Times New Roman" w:cs="Times New Roman"/>
                <w:sz w:val="20"/>
                <w:szCs w:val="20"/>
              </w:rPr>
            </w:pPr>
          </w:p>
          <w:p w14:paraId="1C0570C5" w14:textId="77777777" w:rsidR="001923DF" w:rsidRDefault="001923DF">
            <w:pPr>
              <w:rPr>
                <w:rFonts w:ascii="Times New Roman" w:eastAsia="Times New Roman" w:hAnsi="Times New Roman" w:cs="Times New Roman"/>
                <w:sz w:val="20"/>
                <w:szCs w:val="20"/>
              </w:rPr>
            </w:pPr>
          </w:p>
        </w:tc>
        <w:tc>
          <w:tcPr>
            <w:tcW w:w="2130" w:type="dxa"/>
          </w:tcPr>
          <w:p w14:paraId="17C3E779" w14:textId="77777777" w:rsidR="001923DF" w:rsidRDefault="001923DF">
            <w:pPr>
              <w:rPr>
                <w:rFonts w:ascii="Times New Roman" w:eastAsia="Times New Roman" w:hAnsi="Times New Roman" w:cs="Times New Roman"/>
                <w:sz w:val="20"/>
                <w:szCs w:val="20"/>
              </w:rPr>
            </w:pPr>
          </w:p>
          <w:p w14:paraId="5193BF62"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Cannot receive money from corporations/unions</w:t>
            </w:r>
          </w:p>
          <w:p w14:paraId="2C21F5CF" w14:textId="77777777" w:rsidR="001923DF" w:rsidRDefault="001923DF">
            <w:pPr>
              <w:rPr>
                <w:rFonts w:ascii="Times New Roman" w:eastAsia="Times New Roman" w:hAnsi="Times New Roman" w:cs="Times New Roman"/>
                <w:sz w:val="20"/>
                <w:szCs w:val="20"/>
              </w:rPr>
            </w:pPr>
          </w:p>
          <w:p w14:paraId="2DDFCC8F" w14:textId="77777777" w:rsidR="001923DF" w:rsidRDefault="001923DF">
            <w:pPr>
              <w:rPr>
                <w:rFonts w:ascii="Times New Roman" w:eastAsia="Times New Roman" w:hAnsi="Times New Roman" w:cs="Times New Roman"/>
                <w:sz w:val="20"/>
                <w:szCs w:val="20"/>
              </w:rPr>
            </w:pPr>
          </w:p>
          <w:p w14:paraId="7DB752ED" w14:textId="77777777" w:rsidR="001923DF" w:rsidRDefault="001923DF">
            <w:pPr>
              <w:rPr>
                <w:rFonts w:ascii="Times New Roman" w:eastAsia="Times New Roman" w:hAnsi="Times New Roman" w:cs="Times New Roman"/>
                <w:sz w:val="20"/>
                <w:szCs w:val="20"/>
              </w:rPr>
            </w:pPr>
          </w:p>
          <w:p w14:paraId="7CF54B26" w14:textId="77777777" w:rsidR="001923DF" w:rsidRDefault="001923DF">
            <w:pPr>
              <w:rPr>
                <w:rFonts w:ascii="Times New Roman" w:eastAsia="Times New Roman" w:hAnsi="Times New Roman" w:cs="Times New Roman"/>
                <w:sz w:val="20"/>
                <w:szCs w:val="20"/>
              </w:rPr>
            </w:pPr>
          </w:p>
          <w:p w14:paraId="6950F726" w14:textId="77777777" w:rsidR="001923DF" w:rsidRDefault="001923DF">
            <w:pPr>
              <w:rPr>
                <w:rFonts w:ascii="Times New Roman" w:eastAsia="Times New Roman" w:hAnsi="Times New Roman" w:cs="Times New Roman"/>
                <w:sz w:val="20"/>
                <w:szCs w:val="20"/>
              </w:rPr>
            </w:pPr>
          </w:p>
          <w:p w14:paraId="622660DE" w14:textId="77777777" w:rsidR="001923DF" w:rsidRDefault="001923DF">
            <w:pPr>
              <w:rPr>
                <w:rFonts w:ascii="Times New Roman" w:eastAsia="Times New Roman" w:hAnsi="Times New Roman" w:cs="Times New Roman"/>
                <w:sz w:val="20"/>
                <w:szCs w:val="20"/>
              </w:rPr>
            </w:pPr>
          </w:p>
          <w:p w14:paraId="755F0C59" w14:textId="77777777" w:rsidR="001923DF" w:rsidRDefault="001923DF">
            <w:pPr>
              <w:rPr>
                <w:rFonts w:ascii="Times New Roman" w:eastAsia="Times New Roman" w:hAnsi="Times New Roman" w:cs="Times New Roman"/>
                <w:sz w:val="20"/>
                <w:szCs w:val="20"/>
              </w:rPr>
            </w:pPr>
          </w:p>
        </w:tc>
      </w:tr>
      <w:tr w:rsidR="001923DF" w14:paraId="545A049F" w14:textId="77777777">
        <w:trPr>
          <w:trHeight w:val="200"/>
        </w:trPr>
        <w:tc>
          <w:tcPr>
            <w:tcW w:w="14685" w:type="dxa"/>
            <w:gridSpan w:val="8"/>
            <w:shd w:val="clear" w:color="auto" w:fill="000000"/>
          </w:tcPr>
          <w:p w14:paraId="20722BDE"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Bipartisan Campaign Finance Reform Act (McCain Feingold) (2002)</w:t>
            </w:r>
          </w:p>
          <w:p w14:paraId="5709B16C"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 xml:space="preserve">Soft money banned; only hard money allowed as </w:t>
            </w:r>
            <w:proofErr w:type="gramStart"/>
            <w:r>
              <w:rPr>
                <w:rFonts w:ascii="Times New Roman" w:eastAsia="Times New Roman" w:hAnsi="Times New Roman" w:cs="Times New Roman"/>
                <w:b/>
                <w:color w:val="FFFFFF"/>
                <w:sz w:val="20"/>
                <w:szCs w:val="20"/>
              </w:rPr>
              <w:t>acceptable  donations</w:t>
            </w:r>
            <w:proofErr w:type="gramEnd"/>
            <w:r>
              <w:rPr>
                <w:rFonts w:ascii="Times New Roman" w:eastAsia="Times New Roman" w:hAnsi="Times New Roman" w:cs="Times New Roman"/>
                <w:b/>
                <w:color w:val="FFFFFF"/>
                <w:sz w:val="20"/>
                <w:szCs w:val="20"/>
              </w:rPr>
              <w:t xml:space="preserve"> to political parties. 527s are born. </w:t>
            </w:r>
          </w:p>
          <w:p w14:paraId="29E86AE8"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Independent expenditures by corporations, labor unions, nonprofits are sharply restricted from mentioning candidates in ads 60 days before general election.</w:t>
            </w:r>
          </w:p>
        </w:tc>
      </w:tr>
      <w:tr w:rsidR="001923DF" w14:paraId="157DDA58" w14:textId="77777777">
        <w:trPr>
          <w:trHeight w:val="200"/>
        </w:trPr>
        <w:tc>
          <w:tcPr>
            <w:tcW w:w="14685" w:type="dxa"/>
            <w:gridSpan w:val="8"/>
            <w:shd w:val="clear" w:color="auto" w:fill="CCCCCC"/>
          </w:tcPr>
          <w:p w14:paraId="39267D6D" w14:textId="77777777" w:rsidR="001923DF" w:rsidRDefault="001923DF">
            <w:pPr>
              <w:rPr>
                <w:rFonts w:ascii="Times New Roman" w:eastAsia="Times New Roman" w:hAnsi="Times New Roman" w:cs="Times New Roman"/>
                <w:b/>
                <w:color w:val="FFFFFF"/>
                <w:sz w:val="20"/>
                <w:szCs w:val="20"/>
              </w:rPr>
            </w:pPr>
          </w:p>
          <w:p w14:paraId="57A5A1AD" w14:textId="77777777" w:rsidR="00724FFE" w:rsidRDefault="00724FFE">
            <w:pPr>
              <w:rPr>
                <w:rFonts w:ascii="Times New Roman" w:eastAsia="Times New Roman" w:hAnsi="Times New Roman" w:cs="Times New Roman"/>
                <w:b/>
                <w:color w:val="FFFFFF"/>
                <w:sz w:val="20"/>
                <w:szCs w:val="20"/>
              </w:rPr>
            </w:pPr>
          </w:p>
          <w:p w14:paraId="724A1FF1" w14:textId="77777777" w:rsidR="00724FFE" w:rsidRDefault="00724FFE">
            <w:pPr>
              <w:rPr>
                <w:rFonts w:ascii="Times New Roman" w:eastAsia="Times New Roman" w:hAnsi="Times New Roman" w:cs="Times New Roman"/>
                <w:b/>
                <w:color w:val="FFFFFF"/>
                <w:sz w:val="20"/>
                <w:szCs w:val="20"/>
              </w:rPr>
            </w:pPr>
          </w:p>
          <w:p w14:paraId="5B310B9F" w14:textId="77777777" w:rsidR="00724FFE" w:rsidRDefault="00724FFE">
            <w:pPr>
              <w:rPr>
                <w:rFonts w:ascii="Times New Roman" w:eastAsia="Times New Roman" w:hAnsi="Times New Roman" w:cs="Times New Roman"/>
                <w:b/>
                <w:color w:val="FFFFFF"/>
                <w:sz w:val="20"/>
                <w:szCs w:val="20"/>
              </w:rPr>
            </w:pPr>
          </w:p>
          <w:p w14:paraId="6F8B61AC" w14:textId="77777777" w:rsidR="00724FFE" w:rsidRDefault="00724FFE">
            <w:pPr>
              <w:rPr>
                <w:rFonts w:ascii="Times New Roman" w:eastAsia="Times New Roman" w:hAnsi="Times New Roman" w:cs="Times New Roman"/>
                <w:b/>
                <w:color w:val="FFFFFF"/>
                <w:sz w:val="20"/>
                <w:szCs w:val="20"/>
              </w:rPr>
            </w:pPr>
          </w:p>
          <w:p w14:paraId="108B4CB2" w14:textId="77777777" w:rsidR="00724FFE" w:rsidRDefault="00724FFE">
            <w:pPr>
              <w:rPr>
                <w:rFonts w:ascii="Times New Roman" w:eastAsia="Times New Roman" w:hAnsi="Times New Roman" w:cs="Times New Roman"/>
                <w:b/>
                <w:color w:val="FFFFFF"/>
                <w:sz w:val="20"/>
                <w:szCs w:val="20"/>
              </w:rPr>
            </w:pPr>
          </w:p>
          <w:p w14:paraId="58DE6577" w14:textId="77777777" w:rsidR="00724FFE" w:rsidRDefault="00724FFE">
            <w:pPr>
              <w:rPr>
                <w:rFonts w:ascii="Times New Roman" w:eastAsia="Times New Roman" w:hAnsi="Times New Roman" w:cs="Times New Roman"/>
                <w:b/>
                <w:color w:val="FFFFFF"/>
                <w:sz w:val="20"/>
                <w:szCs w:val="20"/>
              </w:rPr>
            </w:pPr>
          </w:p>
          <w:p w14:paraId="56C4B40B" w14:textId="77777777" w:rsidR="00724FFE" w:rsidRDefault="00724FFE">
            <w:pPr>
              <w:rPr>
                <w:rFonts w:ascii="Times New Roman" w:eastAsia="Times New Roman" w:hAnsi="Times New Roman" w:cs="Times New Roman"/>
                <w:b/>
                <w:color w:val="FFFFFF"/>
                <w:sz w:val="20"/>
                <w:szCs w:val="20"/>
              </w:rPr>
            </w:pPr>
          </w:p>
          <w:p w14:paraId="3ED9554C" w14:textId="77777777" w:rsidR="00724FFE" w:rsidRDefault="00724FFE">
            <w:pPr>
              <w:rPr>
                <w:rFonts w:ascii="Times New Roman" w:eastAsia="Times New Roman" w:hAnsi="Times New Roman" w:cs="Times New Roman"/>
                <w:b/>
                <w:color w:val="FFFFFF"/>
                <w:sz w:val="20"/>
                <w:szCs w:val="20"/>
              </w:rPr>
            </w:pPr>
          </w:p>
          <w:p w14:paraId="4447C8F9" w14:textId="77777777" w:rsidR="00724FFE" w:rsidRDefault="00724FFE">
            <w:pPr>
              <w:rPr>
                <w:rFonts w:ascii="Times New Roman" w:eastAsia="Times New Roman" w:hAnsi="Times New Roman" w:cs="Times New Roman"/>
                <w:b/>
                <w:color w:val="FFFFFF"/>
                <w:sz w:val="20"/>
                <w:szCs w:val="20"/>
              </w:rPr>
            </w:pPr>
          </w:p>
          <w:p w14:paraId="43380C45" w14:textId="77777777" w:rsidR="00724FFE" w:rsidRDefault="00724FFE">
            <w:pPr>
              <w:rPr>
                <w:rFonts w:ascii="Times New Roman" w:eastAsia="Times New Roman" w:hAnsi="Times New Roman" w:cs="Times New Roman"/>
                <w:b/>
                <w:color w:val="FFFFFF"/>
                <w:sz w:val="20"/>
                <w:szCs w:val="20"/>
              </w:rPr>
            </w:pPr>
          </w:p>
          <w:p w14:paraId="00BBC4E5" w14:textId="77777777" w:rsidR="00724FFE" w:rsidRDefault="00724FFE">
            <w:pPr>
              <w:rPr>
                <w:rFonts w:ascii="Times New Roman" w:eastAsia="Times New Roman" w:hAnsi="Times New Roman" w:cs="Times New Roman"/>
                <w:b/>
                <w:color w:val="FFFFFF"/>
                <w:sz w:val="20"/>
                <w:szCs w:val="20"/>
              </w:rPr>
            </w:pPr>
          </w:p>
          <w:p w14:paraId="65BFE09C" w14:textId="77777777" w:rsidR="00724FFE" w:rsidRDefault="00724FFE">
            <w:pPr>
              <w:rPr>
                <w:rFonts w:ascii="Times New Roman" w:eastAsia="Times New Roman" w:hAnsi="Times New Roman" w:cs="Times New Roman"/>
                <w:b/>
                <w:color w:val="FFFFFF"/>
                <w:sz w:val="20"/>
                <w:szCs w:val="20"/>
              </w:rPr>
            </w:pPr>
          </w:p>
          <w:p w14:paraId="07B7F98E" w14:textId="77777777" w:rsidR="00724FFE" w:rsidRDefault="00724FFE">
            <w:pPr>
              <w:rPr>
                <w:rFonts w:ascii="Times New Roman" w:eastAsia="Times New Roman" w:hAnsi="Times New Roman" w:cs="Times New Roman"/>
                <w:b/>
                <w:color w:val="FFFFFF"/>
                <w:sz w:val="20"/>
                <w:szCs w:val="20"/>
              </w:rPr>
            </w:pPr>
          </w:p>
          <w:p w14:paraId="1C702666" w14:textId="0D18B3D7" w:rsidR="00724FFE" w:rsidRDefault="00724FFE">
            <w:pPr>
              <w:rPr>
                <w:rFonts w:ascii="Times New Roman" w:eastAsia="Times New Roman" w:hAnsi="Times New Roman" w:cs="Times New Roman"/>
                <w:b/>
                <w:color w:val="FFFFFF"/>
                <w:sz w:val="20"/>
                <w:szCs w:val="20"/>
              </w:rPr>
            </w:pPr>
          </w:p>
        </w:tc>
      </w:tr>
      <w:tr w:rsidR="001923DF" w14:paraId="1414E297" w14:textId="77777777">
        <w:trPr>
          <w:trHeight w:val="200"/>
        </w:trPr>
        <w:tc>
          <w:tcPr>
            <w:tcW w:w="14685" w:type="dxa"/>
            <w:gridSpan w:val="8"/>
            <w:shd w:val="clear" w:color="auto" w:fill="000000"/>
          </w:tcPr>
          <w:p w14:paraId="182E19CB"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lastRenderedPageBreak/>
              <w:t>McConnell v. Federal Election Commission (FEC) (2002)</w:t>
            </w:r>
          </w:p>
          <w:p w14:paraId="3BA04096"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 xml:space="preserve">Upholds Bipartisan Campaign Reform Act but distinguishes “issue advocacy” that is protected First Amendment speech </w:t>
            </w:r>
          </w:p>
          <w:p w14:paraId="0DDA8B0B"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because those ads express opinions about issues not candidates.</w:t>
            </w:r>
          </w:p>
        </w:tc>
      </w:tr>
      <w:tr w:rsidR="001923DF" w14:paraId="39448034" w14:textId="77777777">
        <w:trPr>
          <w:trHeight w:val="200"/>
        </w:trPr>
        <w:tc>
          <w:tcPr>
            <w:tcW w:w="510" w:type="dxa"/>
            <w:vMerge w:val="restart"/>
            <w:shd w:val="clear" w:color="auto" w:fill="BFBFBF"/>
          </w:tcPr>
          <w:p w14:paraId="00457A2D" w14:textId="77777777" w:rsidR="001923DF" w:rsidRDefault="001923DF">
            <w:pPr>
              <w:rPr>
                <w:rFonts w:ascii="Times New Roman" w:eastAsia="Times New Roman" w:hAnsi="Times New Roman" w:cs="Times New Roman"/>
                <w:b/>
                <w:sz w:val="20"/>
                <w:szCs w:val="20"/>
              </w:rPr>
            </w:pPr>
          </w:p>
          <w:p w14:paraId="046CB01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w:t>
            </w:r>
          </w:p>
          <w:p w14:paraId="58AD4956"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0AE359AC"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D</w:t>
            </w:r>
          </w:p>
          <w:p w14:paraId="4EF3DE9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w:t>
            </w:r>
          </w:p>
          <w:p w14:paraId="7CB04A02"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w:t>
            </w:r>
          </w:p>
          <w:p w14:paraId="12141D2D"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w:t>
            </w:r>
          </w:p>
          <w:p w14:paraId="28AFF0E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00BAD366"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D</w:t>
            </w:r>
          </w:p>
          <w:p w14:paraId="1A4CA9FA"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w:t>
            </w:r>
          </w:p>
          <w:p w14:paraId="0A219EF6"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46DBF8C1"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w:t>
            </w:r>
          </w:p>
          <w:p w14:paraId="7FE2DAD7" w14:textId="77777777" w:rsidR="001923DF" w:rsidRDefault="001923DF">
            <w:pPr>
              <w:rPr>
                <w:rFonts w:ascii="Times New Roman" w:eastAsia="Times New Roman" w:hAnsi="Times New Roman" w:cs="Times New Roman"/>
                <w:b/>
                <w:sz w:val="20"/>
                <w:szCs w:val="20"/>
              </w:rPr>
            </w:pPr>
          </w:p>
          <w:p w14:paraId="3CF260A4"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w:t>
            </w:r>
          </w:p>
          <w:p w14:paraId="39725B34"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X</w:t>
            </w:r>
          </w:p>
          <w:p w14:paraId="7321BBB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w:t>
            </w:r>
          </w:p>
          <w:p w14:paraId="702C70C4"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w:t>
            </w:r>
          </w:p>
          <w:p w14:paraId="73EEFC12"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p w14:paraId="32493BE5"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D</w:t>
            </w:r>
          </w:p>
          <w:p w14:paraId="3E8B95A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w:t>
            </w:r>
          </w:p>
          <w:p w14:paraId="0BFA3E15"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w:t>
            </w:r>
          </w:p>
          <w:p w14:paraId="1A2C6780"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U</w:t>
            </w:r>
          </w:p>
          <w:p w14:paraId="348B51F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p>
          <w:p w14:paraId="5FD57BD3"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w:t>
            </w:r>
          </w:p>
          <w:p w14:paraId="1BFC45D7"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w:t>
            </w:r>
          </w:p>
        </w:tc>
        <w:tc>
          <w:tcPr>
            <w:tcW w:w="1365" w:type="dxa"/>
            <w:shd w:val="clear" w:color="auto" w:fill="D9D9D9"/>
          </w:tcPr>
          <w:p w14:paraId="38100A12"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527</w:t>
            </w:r>
          </w:p>
          <w:p w14:paraId="5A5F1A85" w14:textId="77777777" w:rsidR="001923DF" w:rsidRDefault="001923DF">
            <w:pPr>
              <w:rPr>
                <w:rFonts w:ascii="Times New Roman" w:eastAsia="Times New Roman" w:hAnsi="Times New Roman" w:cs="Times New Roman"/>
                <w:b/>
                <w:sz w:val="20"/>
                <w:szCs w:val="20"/>
              </w:rPr>
            </w:pPr>
          </w:p>
          <w:p w14:paraId="0D89532F"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Tax exempt, issue groups</w:t>
            </w:r>
          </w:p>
        </w:tc>
        <w:tc>
          <w:tcPr>
            <w:tcW w:w="3015" w:type="dxa"/>
          </w:tcPr>
          <w:p w14:paraId="396CCB43"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These groups are typically parties, candidates, committees or associations organized </w:t>
            </w:r>
            <w:proofErr w:type="gramStart"/>
            <w:r>
              <w:rPr>
                <w:rFonts w:ascii="Times New Roman" w:eastAsia="Times New Roman" w:hAnsi="Times New Roman" w:cs="Times New Roman"/>
                <w:sz w:val="20"/>
                <w:szCs w:val="20"/>
              </w:rPr>
              <w:t>for the purpose of</w:t>
            </w:r>
            <w:proofErr w:type="gramEnd"/>
            <w:r>
              <w:rPr>
                <w:rFonts w:ascii="Times New Roman" w:eastAsia="Times New Roman" w:hAnsi="Times New Roman" w:cs="Times New Roman"/>
                <w:sz w:val="20"/>
                <w:szCs w:val="20"/>
              </w:rPr>
              <w:t xml:space="preserve"> influencing an issue, policy, appointment or election, be it federal, state or local</w:t>
            </w:r>
          </w:p>
          <w:p w14:paraId="3361E616" w14:textId="77777777" w:rsidR="00724FFE" w:rsidRDefault="00724FFE">
            <w:pPr>
              <w:rPr>
                <w:rFonts w:ascii="Times New Roman" w:eastAsia="Times New Roman" w:hAnsi="Times New Roman" w:cs="Times New Roman"/>
                <w:sz w:val="20"/>
                <w:szCs w:val="20"/>
              </w:rPr>
            </w:pPr>
          </w:p>
          <w:p w14:paraId="0B5C84C6" w14:textId="77777777" w:rsidR="00724FFE" w:rsidRDefault="00724FFE">
            <w:pPr>
              <w:rPr>
                <w:rFonts w:ascii="Times New Roman" w:eastAsia="Times New Roman" w:hAnsi="Times New Roman" w:cs="Times New Roman"/>
                <w:sz w:val="20"/>
                <w:szCs w:val="20"/>
              </w:rPr>
            </w:pPr>
          </w:p>
          <w:p w14:paraId="79A6E375" w14:textId="77777777" w:rsidR="00724FFE" w:rsidRDefault="00724FFE">
            <w:pPr>
              <w:rPr>
                <w:rFonts w:ascii="Times New Roman" w:eastAsia="Times New Roman" w:hAnsi="Times New Roman" w:cs="Times New Roman"/>
                <w:sz w:val="20"/>
                <w:szCs w:val="20"/>
              </w:rPr>
            </w:pPr>
          </w:p>
          <w:p w14:paraId="133F9DD1" w14:textId="77777777" w:rsidR="00724FFE" w:rsidRDefault="00724FFE">
            <w:pPr>
              <w:rPr>
                <w:rFonts w:ascii="Times New Roman" w:eastAsia="Times New Roman" w:hAnsi="Times New Roman" w:cs="Times New Roman"/>
                <w:sz w:val="20"/>
                <w:szCs w:val="20"/>
              </w:rPr>
            </w:pPr>
          </w:p>
          <w:p w14:paraId="6848F702" w14:textId="1270FA51" w:rsidR="00724FFE" w:rsidRDefault="00724FFE">
            <w:pPr>
              <w:rPr>
                <w:rFonts w:ascii="Times New Roman" w:eastAsia="Times New Roman" w:hAnsi="Times New Roman" w:cs="Times New Roman"/>
                <w:sz w:val="20"/>
                <w:szCs w:val="20"/>
              </w:rPr>
            </w:pPr>
          </w:p>
        </w:tc>
        <w:tc>
          <w:tcPr>
            <w:tcW w:w="2760" w:type="dxa"/>
          </w:tcPr>
          <w:p w14:paraId="5238E5C3"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Receives</w:t>
            </w:r>
          </w:p>
          <w:p w14:paraId="6BD3421A"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unlimited donations</w:t>
            </w:r>
          </w:p>
        </w:tc>
        <w:tc>
          <w:tcPr>
            <w:tcW w:w="2670" w:type="dxa"/>
          </w:tcPr>
          <w:p w14:paraId="229BDE9A"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527s can give as much as they want to promote their views but cannot coordinate with a candidate/campaign</w:t>
            </w:r>
          </w:p>
          <w:p w14:paraId="50B776DC" w14:textId="77777777" w:rsidR="001923DF" w:rsidRDefault="001923DF">
            <w:pPr>
              <w:rPr>
                <w:rFonts w:ascii="Times New Roman" w:eastAsia="Times New Roman" w:hAnsi="Times New Roman" w:cs="Times New Roman"/>
                <w:sz w:val="20"/>
                <w:szCs w:val="20"/>
              </w:rPr>
            </w:pPr>
          </w:p>
          <w:p w14:paraId="2957C99D"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Because of their tax exemption status, they cannot expressly advocate for a candidate</w:t>
            </w:r>
          </w:p>
        </w:tc>
        <w:tc>
          <w:tcPr>
            <w:tcW w:w="1110" w:type="dxa"/>
          </w:tcPr>
          <w:p w14:paraId="27DE50E5"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tc>
        <w:tc>
          <w:tcPr>
            <w:tcW w:w="1125" w:type="dxa"/>
          </w:tcPr>
          <w:p w14:paraId="16D23843"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tc>
        <w:tc>
          <w:tcPr>
            <w:tcW w:w="2130" w:type="dxa"/>
          </w:tcPr>
          <w:p w14:paraId="19C5185E"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Named after Section 527 of the Tax Code</w:t>
            </w:r>
          </w:p>
        </w:tc>
      </w:tr>
      <w:tr w:rsidR="001923DF" w14:paraId="0C227EE9" w14:textId="77777777">
        <w:trPr>
          <w:trHeight w:val="200"/>
        </w:trPr>
        <w:tc>
          <w:tcPr>
            <w:tcW w:w="510" w:type="dxa"/>
            <w:vMerge/>
            <w:shd w:val="clear" w:color="auto" w:fill="BFBFBF"/>
          </w:tcPr>
          <w:p w14:paraId="13F70B42" w14:textId="77777777" w:rsidR="001923DF" w:rsidRDefault="001923DF">
            <w:pPr>
              <w:rPr>
                <w:rFonts w:ascii="Times New Roman" w:eastAsia="Times New Roman" w:hAnsi="Times New Roman" w:cs="Times New Roman"/>
                <w:b/>
                <w:sz w:val="20"/>
                <w:szCs w:val="20"/>
              </w:rPr>
            </w:pPr>
          </w:p>
        </w:tc>
        <w:tc>
          <w:tcPr>
            <w:tcW w:w="14175" w:type="dxa"/>
            <w:gridSpan w:val="7"/>
            <w:shd w:val="clear" w:color="auto" w:fill="000000"/>
          </w:tcPr>
          <w:p w14:paraId="07779794"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Citizens United v. Federal Election Commission (FEC) (2010)</w:t>
            </w:r>
          </w:p>
          <w:p w14:paraId="11FECFE0"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 xml:space="preserve">Overturns the Bipartisan Campaign Finance Reform Act’s ban on unlimited corporate/union expenditures. </w:t>
            </w:r>
          </w:p>
          <w:p w14:paraId="7779864F" w14:textId="77777777" w:rsidR="001923DF" w:rsidRDefault="00282983">
            <w:pPr>
              <w:jc w:val="center"/>
              <w:rPr>
                <w:rFonts w:ascii="Times New Roman" w:eastAsia="Times New Roman" w:hAnsi="Times New Roman" w:cs="Times New Roman"/>
                <w:b/>
                <w:color w:val="FFFFFF"/>
                <w:sz w:val="20"/>
                <w:szCs w:val="20"/>
              </w:rPr>
            </w:pPr>
            <w:r>
              <w:rPr>
                <w:rFonts w:ascii="Times New Roman" w:eastAsia="Times New Roman" w:hAnsi="Times New Roman" w:cs="Times New Roman"/>
                <w:b/>
                <w:color w:val="FFFFFF"/>
                <w:sz w:val="20"/>
                <w:szCs w:val="20"/>
              </w:rPr>
              <w:t>Super PACs are born. Since 501(c) non-profits are corporations, the Citizens United decision lifts limitations on them, as well.</w:t>
            </w:r>
          </w:p>
        </w:tc>
      </w:tr>
      <w:tr w:rsidR="001923DF" w14:paraId="4FBC613C" w14:textId="77777777">
        <w:trPr>
          <w:trHeight w:val="200"/>
        </w:trPr>
        <w:tc>
          <w:tcPr>
            <w:tcW w:w="510" w:type="dxa"/>
            <w:vMerge/>
            <w:shd w:val="clear" w:color="auto" w:fill="BFBFBF"/>
          </w:tcPr>
          <w:p w14:paraId="226B6E03" w14:textId="77777777" w:rsidR="001923DF" w:rsidRDefault="001923DF">
            <w:pPr>
              <w:rPr>
                <w:rFonts w:ascii="Times New Roman" w:eastAsia="Times New Roman" w:hAnsi="Times New Roman" w:cs="Times New Roman"/>
                <w:b/>
                <w:sz w:val="20"/>
                <w:szCs w:val="20"/>
              </w:rPr>
            </w:pPr>
          </w:p>
        </w:tc>
        <w:tc>
          <w:tcPr>
            <w:tcW w:w="1365" w:type="dxa"/>
            <w:shd w:val="clear" w:color="auto" w:fill="FFFFFF"/>
          </w:tcPr>
          <w:p w14:paraId="0E6839DE" w14:textId="77777777" w:rsidR="001923DF" w:rsidRDefault="001923DF">
            <w:pPr>
              <w:jc w:val="center"/>
              <w:rPr>
                <w:rFonts w:ascii="Times New Roman" w:eastAsia="Times New Roman" w:hAnsi="Times New Roman" w:cs="Times New Roman"/>
                <w:b/>
                <w:sz w:val="20"/>
                <w:szCs w:val="20"/>
              </w:rPr>
            </w:pPr>
          </w:p>
        </w:tc>
        <w:tc>
          <w:tcPr>
            <w:tcW w:w="3015" w:type="dxa"/>
            <w:shd w:val="clear" w:color="auto" w:fill="FFFFFF"/>
          </w:tcPr>
          <w:p w14:paraId="4F80A5C8"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Goal</w:t>
            </w:r>
          </w:p>
        </w:tc>
        <w:tc>
          <w:tcPr>
            <w:tcW w:w="2760" w:type="dxa"/>
            <w:shd w:val="clear" w:color="auto" w:fill="FFFFFF"/>
          </w:tcPr>
          <w:p w14:paraId="1564C2F9"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How do they get money?</w:t>
            </w:r>
          </w:p>
        </w:tc>
        <w:tc>
          <w:tcPr>
            <w:tcW w:w="2670" w:type="dxa"/>
            <w:shd w:val="clear" w:color="auto" w:fill="FFFFFF"/>
          </w:tcPr>
          <w:p w14:paraId="559891B6" w14:textId="77777777" w:rsidR="001923DF" w:rsidRDefault="00282983">
            <w:pPr>
              <w:jc w:val="center"/>
              <w:rPr>
                <w:rFonts w:ascii="Times New Roman" w:eastAsia="Times New Roman" w:hAnsi="Times New Roman" w:cs="Times New Roman"/>
                <w:b/>
                <w:color w:val="000000"/>
                <w:sz w:val="20"/>
                <w:szCs w:val="20"/>
                <w:highlight w:val="white"/>
              </w:rPr>
            </w:pPr>
            <w:r>
              <w:rPr>
                <w:rFonts w:ascii="Times New Roman" w:eastAsia="Times New Roman" w:hAnsi="Times New Roman" w:cs="Times New Roman"/>
                <w:b/>
                <w:sz w:val="20"/>
                <w:szCs w:val="20"/>
                <w:highlight w:val="white"/>
              </w:rPr>
              <w:t>How much can be given to a candidate?</w:t>
            </w:r>
          </w:p>
        </w:tc>
        <w:tc>
          <w:tcPr>
            <w:tcW w:w="1110" w:type="dxa"/>
            <w:shd w:val="clear" w:color="auto" w:fill="FFFFFF"/>
          </w:tcPr>
          <w:p w14:paraId="591AE95A"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Are donations disclosed?</w:t>
            </w:r>
          </w:p>
        </w:tc>
        <w:tc>
          <w:tcPr>
            <w:tcW w:w="1125" w:type="dxa"/>
            <w:shd w:val="clear" w:color="auto" w:fill="FFFFFF"/>
          </w:tcPr>
          <w:p w14:paraId="787713A8"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Regulated by the FEC?</w:t>
            </w:r>
          </w:p>
        </w:tc>
        <w:tc>
          <w:tcPr>
            <w:tcW w:w="2130" w:type="dxa"/>
            <w:shd w:val="clear" w:color="auto" w:fill="FFFFFF"/>
          </w:tcPr>
          <w:p w14:paraId="0B3A1ECD" w14:textId="77777777" w:rsidR="001923DF" w:rsidRDefault="0028298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Other Info</w:t>
            </w:r>
          </w:p>
        </w:tc>
      </w:tr>
      <w:tr w:rsidR="001923DF" w14:paraId="73EDBD35" w14:textId="77777777">
        <w:trPr>
          <w:trHeight w:val="200"/>
        </w:trPr>
        <w:tc>
          <w:tcPr>
            <w:tcW w:w="510" w:type="dxa"/>
            <w:vMerge/>
            <w:shd w:val="clear" w:color="auto" w:fill="BFBFBF"/>
          </w:tcPr>
          <w:p w14:paraId="08EB0E92" w14:textId="77777777" w:rsidR="001923DF" w:rsidRDefault="001923DF">
            <w:pPr>
              <w:rPr>
                <w:rFonts w:ascii="Times New Roman" w:eastAsia="Times New Roman" w:hAnsi="Times New Roman" w:cs="Times New Roman"/>
                <w:b/>
                <w:sz w:val="20"/>
                <w:szCs w:val="20"/>
              </w:rPr>
            </w:pPr>
          </w:p>
        </w:tc>
        <w:tc>
          <w:tcPr>
            <w:tcW w:w="1365" w:type="dxa"/>
            <w:shd w:val="clear" w:color="auto" w:fill="D9D9D9"/>
          </w:tcPr>
          <w:p w14:paraId="3C9AAD5D"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SuperPAC</w:t>
            </w:r>
          </w:p>
          <w:p w14:paraId="14F996B7" w14:textId="77777777" w:rsidR="001923DF" w:rsidRDefault="001923DF">
            <w:pPr>
              <w:rPr>
                <w:rFonts w:ascii="Times New Roman" w:eastAsia="Times New Roman" w:hAnsi="Times New Roman" w:cs="Times New Roman"/>
                <w:b/>
                <w:sz w:val="20"/>
                <w:szCs w:val="20"/>
              </w:rPr>
            </w:pPr>
          </w:p>
          <w:p w14:paraId="46179A5C"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Super Political Action Committee</w:t>
            </w:r>
          </w:p>
          <w:p w14:paraId="128997E3" w14:textId="77777777" w:rsidR="001923DF" w:rsidRDefault="001923DF">
            <w:pPr>
              <w:rPr>
                <w:rFonts w:ascii="Times New Roman" w:eastAsia="Times New Roman" w:hAnsi="Times New Roman" w:cs="Times New Roman"/>
                <w:b/>
                <w:sz w:val="20"/>
                <w:szCs w:val="20"/>
              </w:rPr>
            </w:pPr>
          </w:p>
        </w:tc>
        <w:tc>
          <w:tcPr>
            <w:tcW w:w="3015" w:type="dxa"/>
          </w:tcPr>
          <w:p w14:paraId="4394987C"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May raise unlimited sums of money from corporations, unions, associations and individuals, and spend unlimited sums to overtly advocate for or against political candidates. Unlike traditional PACs, super PACs are prohibited from donating money directly to political candidates, and their spending must not be coordinated with that of the candidates they benefit</w:t>
            </w:r>
          </w:p>
        </w:tc>
        <w:tc>
          <w:tcPr>
            <w:tcW w:w="2760" w:type="dxa"/>
          </w:tcPr>
          <w:p w14:paraId="36AAAFA7"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Receives unlimited amounts including donations from corporations and unions </w:t>
            </w:r>
          </w:p>
        </w:tc>
        <w:tc>
          <w:tcPr>
            <w:tcW w:w="2670" w:type="dxa"/>
          </w:tcPr>
          <w:p w14:paraId="4D217501"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highlight w:val="white"/>
              </w:rPr>
              <w:t>Must operate independently of candidates and cannot contribute to individual candidates</w:t>
            </w:r>
          </w:p>
        </w:tc>
        <w:tc>
          <w:tcPr>
            <w:tcW w:w="1110" w:type="dxa"/>
          </w:tcPr>
          <w:p w14:paraId="17929151"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tc>
        <w:tc>
          <w:tcPr>
            <w:tcW w:w="1125" w:type="dxa"/>
          </w:tcPr>
          <w:p w14:paraId="6CDD7DC1"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YES</w:t>
            </w:r>
          </w:p>
        </w:tc>
        <w:tc>
          <w:tcPr>
            <w:tcW w:w="2130" w:type="dxa"/>
          </w:tcPr>
          <w:p w14:paraId="082E5133" w14:textId="77777777" w:rsidR="001923DF" w:rsidRDefault="001923DF">
            <w:pPr>
              <w:rPr>
                <w:rFonts w:ascii="Times New Roman" w:eastAsia="Times New Roman" w:hAnsi="Times New Roman" w:cs="Times New Roman"/>
                <w:sz w:val="20"/>
                <w:szCs w:val="20"/>
              </w:rPr>
            </w:pPr>
          </w:p>
        </w:tc>
      </w:tr>
      <w:tr w:rsidR="001923DF" w14:paraId="5A4DC909" w14:textId="77777777">
        <w:trPr>
          <w:trHeight w:val="200"/>
        </w:trPr>
        <w:tc>
          <w:tcPr>
            <w:tcW w:w="510" w:type="dxa"/>
            <w:vMerge/>
            <w:shd w:val="clear" w:color="auto" w:fill="BFBFBF"/>
          </w:tcPr>
          <w:p w14:paraId="0280967D" w14:textId="77777777" w:rsidR="001923DF" w:rsidRDefault="001923DF">
            <w:pPr>
              <w:rPr>
                <w:rFonts w:ascii="Times New Roman" w:eastAsia="Times New Roman" w:hAnsi="Times New Roman" w:cs="Times New Roman"/>
                <w:b/>
                <w:sz w:val="20"/>
                <w:szCs w:val="20"/>
              </w:rPr>
            </w:pPr>
          </w:p>
        </w:tc>
        <w:tc>
          <w:tcPr>
            <w:tcW w:w="1365" w:type="dxa"/>
            <w:shd w:val="clear" w:color="auto" w:fill="D9D9D9"/>
          </w:tcPr>
          <w:p w14:paraId="1A19F32F" w14:textId="77777777" w:rsidR="001923DF" w:rsidRDefault="0028298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501 (c)</w:t>
            </w:r>
          </w:p>
          <w:p w14:paraId="70930746" w14:textId="77777777" w:rsidR="001923DF" w:rsidRDefault="001923DF">
            <w:pPr>
              <w:rPr>
                <w:rFonts w:ascii="Times New Roman" w:eastAsia="Times New Roman" w:hAnsi="Times New Roman" w:cs="Times New Roman"/>
                <w:sz w:val="20"/>
                <w:szCs w:val="20"/>
              </w:rPr>
            </w:pPr>
          </w:p>
          <w:p w14:paraId="538AF7EC"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Tax exempt non-profit groups</w:t>
            </w:r>
          </w:p>
        </w:tc>
        <w:tc>
          <w:tcPr>
            <w:tcW w:w="3015" w:type="dxa"/>
          </w:tcPr>
          <w:p w14:paraId="1555FD5E"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Operate for religious, charitable, scientific or educational purposes. These groups are not supposed to engage in any political activities, though some voter registration activities are permitted</w:t>
            </w:r>
          </w:p>
          <w:p w14:paraId="1EE5B074" w14:textId="77777777" w:rsidR="001923DF" w:rsidRDefault="001923DF">
            <w:pPr>
              <w:rPr>
                <w:rFonts w:ascii="Times New Roman" w:eastAsia="Times New Roman" w:hAnsi="Times New Roman" w:cs="Times New Roman"/>
                <w:sz w:val="20"/>
                <w:szCs w:val="20"/>
              </w:rPr>
            </w:pPr>
          </w:p>
          <w:p w14:paraId="6CAF198B" w14:textId="77777777" w:rsidR="001923DF" w:rsidRDefault="001923DF">
            <w:pPr>
              <w:rPr>
                <w:rFonts w:ascii="Times New Roman" w:eastAsia="Times New Roman" w:hAnsi="Times New Roman" w:cs="Times New Roman"/>
                <w:sz w:val="20"/>
                <w:szCs w:val="20"/>
              </w:rPr>
            </w:pPr>
          </w:p>
        </w:tc>
        <w:tc>
          <w:tcPr>
            <w:tcW w:w="2760" w:type="dxa"/>
          </w:tcPr>
          <w:p w14:paraId="1473EDAC"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Receives unlimited donations</w:t>
            </w:r>
          </w:p>
          <w:p w14:paraId="3E71A2D8" w14:textId="77777777" w:rsidR="001923DF" w:rsidRDefault="001923DF">
            <w:pPr>
              <w:rPr>
                <w:rFonts w:ascii="Times New Roman" w:eastAsia="Times New Roman" w:hAnsi="Times New Roman" w:cs="Times New Roman"/>
                <w:sz w:val="20"/>
                <w:szCs w:val="20"/>
              </w:rPr>
            </w:pPr>
          </w:p>
          <w:p w14:paraId="28811DA0" w14:textId="77777777" w:rsidR="001923DF" w:rsidRDefault="001923DF">
            <w:pPr>
              <w:rPr>
                <w:rFonts w:ascii="Times New Roman" w:eastAsia="Times New Roman" w:hAnsi="Times New Roman" w:cs="Times New Roman"/>
                <w:sz w:val="20"/>
                <w:szCs w:val="20"/>
              </w:rPr>
            </w:pPr>
          </w:p>
        </w:tc>
        <w:tc>
          <w:tcPr>
            <w:tcW w:w="2670" w:type="dxa"/>
          </w:tcPr>
          <w:p w14:paraId="7C5A3ED7"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501(c)s can give as much as they want to promote their views</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but cannot coordinate with a candidate/campaign</w:t>
            </w:r>
          </w:p>
        </w:tc>
        <w:tc>
          <w:tcPr>
            <w:tcW w:w="1110" w:type="dxa"/>
          </w:tcPr>
          <w:p w14:paraId="2D29B565"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NO</w:t>
            </w:r>
          </w:p>
          <w:p w14:paraId="34209DC3" w14:textId="77777777" w:rsidR="001923DF" w:rsidRDefault="00282983">
            <w:pPr>
              <w:rPr>
                <w:rFonts w:ascii="Times New Roman" w:eastAsia="Times New Roman" w:hAnsi="Times New Roman" w:cs="Times New Roman"/>
                <w:sz w:val="20"/>
                <w:szCs w:val="20"/>
              </w:rPr>
            </w:pPr>
            <w:bookmarkStart w:id="1" w:name="_iitrx89lkx2t" w:colFirst="0" w:colLast="0"/>
            <w:bookmarkEnd w:id="1"/>
            <w:r>
              <w:rPr>
                <w:rFonts w:ascii="Times New Roman" w:eastAsia="Times New Roman" w:hAnsi="Times New Roman" w:cs="Times New Roman"/>
                <w:sz w:val="20"/>
                <w:szCs w:val="20"/>
              </w:rPr>
              <w:t>(unless it is for a political ad)</w:t>
            </w:r>
          </w:p>
          <w:p w14:paraId="625112E9" w14:textId="77777777" w:rsidR="001923DF" w:rsidRDefault="001923DF">
            <w:pPr>
              <w:rPr>
                <w:rFonts w:ascii="Times New Roman" w:eastAsia="Times New Roman" w:hAnsi="Times New Roman" w:cs="Times New Roman"/>
                <w:sz w:val="20"/>
                <w:szCs w:val="20"/>
              </w:rPr>
            </w:pPr>
            <w:bookmarkStart w:id="2" w:name="_fv6mo6a2fvul" w:colFirst="0" w:colLast="0"/>
            <w:bookmarkEnd w:id="2"/>
          </w:p>
          <w:p w14:paraId="5B4F6303" w14:textId="77777777" w:rsidR="001923DF" w:rsidRDefault="00282983">
            <w:pPr>
              <w:rPr>
                <w:rFonts w:ascii="Times New Roman" w:eastAsia="Times New Roman" w:hAnsi="Times New Roman" w:cs="Times New Roman"/>
                <w:sz w:val="20"/>
                <w:szCs w:val="20"/>
              </w:rPr>
            </w:pPr>
            <w:bookmarkStart w:id="3" w:name="_a006pp304ix7" w:colFirst="0" w:colLast="0"/>
            <w:bookmarkEnd w:id="3"/>
            <w:r>
              <w:rPr>
                <w:rFonts w:ascii="Times New Roman" w:eastAsia="Times New Roman" w:hAnsi="Times New Roman" w:cs="Times New Roman"/>
                <w:b/>
                <w:sz w:val="20"/>
                <w:szCs w:val="20"/>
              </w:rPr>
              <w:t>Dark money:</w:t>
            </w:r>
            <w:r>
              <w:rPr>
                <w:rFonts w:ascii="Times New Roman" w:eastAsia="Times New Roman" w:hAnsi="Times New Roman" w:cs="Times New Roman"/>
                <w:sz w:val="20"/>
                <w:szCs w:val="20"/>
              </w:rPr>
              <w:t xml:space="preserve"> no disclosure of donors</w:t>
            </w:r>
          </w:p>
          <w:p w14:paraId="0F965949" w14:textId="77777777" w:rsidR="001923DF" w:rsidRDefault="001923DF">
            <w:pPr>
              <w:rPr>
                <w:rFonts w:ascii="Times New Roman" w:eastAsia="Times New Roman" w:hAnsi="Times New Roman" w:cs="Times New Roman"/>
                <w:sz w:val="20"/>
                <w:szCs w:val="20"/>
              </w:rPr>
            </w:pPr>
            <w:bookmarkStart w:id="4" w:name="_gjdgxs" w:colFirst="0" w:colLast="0"/>
            <w:bookmarkEnd w:id="4"/>
          </w:p>
        </w:tc>
        <w:tc>
          <w:tcPr>
            <w:tcW w:w="1125" w:type="dxa"/>
          </w:tcPr>
          <w:p w14:paraId="15EC0E47"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NO</w:t>
            </w:r>
          </w:p>
        </w:tc>
        <w:tc>
          <w:tcPr>
            <w:tcW w:w="2130" w:type="dxa"/>
          </w:tcPr>
          <w:p w14:paraId="1BEC7B95" w14:textId="77777777" w:rsidR="001923DF" w:rsidRDefault="00282983">
            <w:pPr>
              <w:rPr>
                <w:rFonts w:ascii="Times New Roman" w:eastAsia="Times New Roman" w:hAnsi="Times New Roman" w:cs="Times New Roman"/>
                <w:sz w:val="20"/>
                <w:szCs w:val="20"/>
              </w:rPr>
            </w:pPr>
            <w:r>
              <w:rPr>
                <w:rFonts w:ascii="Times New Roman" w:eastAsia="Times New Roman" w:hAnsi="Times New Roman" w:cs="Times New Roman"/>
                <w:sz w:val="20"/>
                <w:szCs w:val="20"/>
              </w:rPr>
              <w:t>Cannot spend more than ½ of its money on political activities</w:t>
            </w:r>
          </w:p>
        </w:tc>
      </w:tr>
    </w:tbl>
    <w:p w14:paraId="58F81CAD" w14:textId="77777777" w:rsidR="001923DF" w:rsidRDefault="001923DF" w:rsidP="00724FFE">
      <w:pPr>
        <w:rPr>
          <w:rFonts w:ascii="Times New Roman" w:eastAsia="Times New Roman" w:hAnsi="Times New Roman" w:cs="Times New Roman"/>
          <w:b/>
          <w:sz w:val="20"/>
          <w:szCs w:val="20"/>
        </w:rPr>
      </w:pPr>
    </w:p>
    <w:sectPr w:rsidR="001923DF" w:rsidSect="009926AB">
      <w:headerReference w:type="default" r:id="rId6"/>
      <w:pgSz w:w="15840" w:h="12240" w:orient="landscape" w:code="1"/>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DAFF94" w14:textId="77777777" w:rsidR="00680B9D" w:rsidRDefault="00282983">
      <w:pPr>
        <w:spacing w:after="0" w:line="240" w:lineRule="auto"/>
      </w:pPr>
      <w:r>
        <w:separator/>
      </w:r>
    </w:p>
  </w:endnote>
  <w:endnote w:type="continuationSeparator" w:id="0">
    <w:p w14:paraId="2E233BC3" w14:textId="77777777" w:rsidR="00680B9D" w:rsidRDefault="002829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70F695" w14:textId="77777777" w:rsidR="00680B9D" w:rsidRDefault="00282983">
      <w:pPr>
        <w:spacing w:after="0" w:line="240" w:lineRule="auto"/>
      </w:pPr>
      <w:r>
        <w:separator/>
      </w:r>
    </w:p>
  </w:footnote>
  <w:footnote w:type="continuationSeparator" w:id="0">
    <w:p w14:paraId="024C8B61" w14:textId="77777777" w:rsidR="00680B9D" w:rsidRDefault="002829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AC0D8" w14:textId="77777777" w:rsidR="001923DF" w:rsidRDefault="001923DF">
    <w:pPr>
      <w:spacing w:after="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3DF"/>
    <w:rsid w:val="001923DF"/>
    <w:rsid w:val="00282983"/>
    <w:rsid w:val="004C0FE9"/>
    <w:rsid w:val="00680B9D"/>
    <w:rsid w:val="00724FFE"/>
    <w:rsid w:val="009926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44C3C"/>
  <w15:docId w15:val="{438578D9-0606-4CE4-B39F-72627C8BC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pBdr>
        <w:top w:val="nil"/>
        <w:left w:val="nil"/>
        <w:bottom w:val="nil"/>
        <w:right w:val="nil"/>
        <w:between w:val="nil"/>
      </w:pBdr>
      <w:spacing w:before="100" w:after="100" w:line="240" w:lineRule="auto"/>
      <w:outlineLvl w:val="2"/>
    </w:pPr>
    <w:rPr>
      <w:rFonts w:ascii="Times New Roman" w:eastAsia="Times New Roman" w:hAnsi="Times New Roman" w:cs="Times New Roman"/>
      <w:b/>
      <w:color w:val="000000"/>
      <w:sz w:val="27"/>
      <w:szCs w:val="27"/>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724F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F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3</Pages>
  <Words>834</Words>
  <Characters>4758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Plainfield School District 202</Company>
  <LinksUpToDate>false</LinksUpToDate>
  <CharactersWithSpaces>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Krause</dc:creator>
  <cp:lastModifiedBy>Steven Krause</cp:lastModifiedBy>
  <cp:revision>4</cp:revision>
  <cp:lastPrinted>2018-10-15T11:41:00Z</cp:lastPrinted>
  <dcterms:created xsi:type="dcterms:W3CDTF">2018-10-05T14:32:00Z</dcterms:created>
  <dcterms:modified xsi:type="dcterms:W3CDTF">2018-10-15T14:18:00Z</dcterms:modified>
</cp:coreProperties>
</file>