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D3F02C" w14:textId="77777777" w:rsidR="00AA17D0" w:rsidRPr="00DB6E95" w:rsidRDefault="00AA17D0" w:rsidP="00DB6E95">
      <w:pPr>
        <w:spacing w:after="150" w:line="240" w:lineRule="auto"/>
        <w:jc w:val="center"/>
        <w:outlineLvl w:val="1"/>
        <w:rPr>
          <w:rFonts w:ascii="Times New Roman" w:eastAsia="Times New Roman" w:hAnsi="Times New Roman" w:cs="Times New Roman"/>
          <w:b/>
          <w:bCs/>
          <w:color w:val="2D4C6F"/>
          <w:sz w:val="36"/>
          <w:szCs w:val="36"/>
        </w:rPr>
      </w:pPr>
      <w:r w:rsidRPr="00DB6E95">
        <w:rPr>
          <w:rFonts w:ascii="Times New Roman" w:eastAsia="Times New Roman" w:hAnsi="Times New Roman" w:cs="Times New Roman"/>
          <w:b/>
          <w:bCs/>
          <w:color w:val="2D4C6F"/>
          <w:sz w:val="36"/>
          <w:szCs w:val="36"/>
        </w:rPr>
        <w:t>Five constitutional issues raised by the Boston Marathon case</w:t>
      </w:r>
    </w:p>
    <w:p w14:paraId="0C6B415B" w14:textId="2F17944B" w:rsidR="00AA17D0" w:rsidRPr="00AA17D0" w:rsidRDefault="00AA17D0" w:rsidP="00AA17D0">
      <w:pPr>
        <w:spacing w:after="150" w:line="240" w:lineRule="auto"/>
        <w:rPr>
          <w:rFonts w:ascii="Times New Roman" w:eastAsia="Times New Roman" w:hAnsi="Times New Roman" w:cs="Times New Roman"/>
          <w:color w:val="999999"/>
          <w:sz w:val="24"/>
          <w:szCs w:val="24"/>
        </w:rPr>
      </w:pPr>
      <w:r w:rsidRPr="00AA17D0">
        <w:rPr>
          <w:rFonts w:ascii="Times New Roman" w:eastAsia="Times New Roman" w:hAnsi="Times New Roman" w:cs="Times New Roman"/>
          <w:color w:val="999999"/>
          <w:sz w:val="24"/>
          <w:szCs w:val="24"/>
        </w:rPr>
        <w:t>April 22, 2013 by </w:t>
      </w:r>
      <w:hyperlink r:id="rId5" w:history="1">
        <w:r w:rsidRPr="00AA17D0">
          <w:rPr>
            <w:rFonts w:ascii="Times New Roman" w:eastAsia="Times New Roman" w:hAnsi="Times New Roman" w:cs="Times New Roman"/>
            <w:color w:val="0F5AAF"/>
            <w:sz w:val="24"/>
            <w:szCs w:val="24"/>
          </w:rPr>
          <w:t>N</w:t>
        </w:r>
        <w:r>
          <w:rPr>
            <w:rFonts w:ascii="Times New Roman" w:eastAsia="Times New Roman" w:hAnsi="Times New Roman" w:cs="Times New Roman"/>
            <w:color w:val="0F5AAF"/>
            <w:sz w:val="24"/>
            <w:szCs w:val="24"/>
          </w:rPr>
          <w:t>ational Constitution Center</w:t>
        </w:r>
        <w:r w:rsidRPr="00AA17D0">
          <w:rPr>
            <w:rFonts w:ascii="Times New Roman" w:eastAsia="Times New Roman" w:hAnsi="Times New Roman" w:cs="Times New Roman"/>
            <w:color w:val="0F5AAF"/>
            <w:sz w:val="24"/>
            <w:szCs w:val="24"/>
          </w:rPr>
          <w:t xml:space="preserve"> Staff</w:t>
        </w:r>
      </w:hyperlink>
    </w:p>
    <w:p w14:paraId="09B7055F"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A week after the Boston Marathon bombings, one suspect is in custody, another is dead, and a nation mourns the victims. Along the way, the intense publicity over the case has generated some debate about constitutional issues.</w:t>
      </w:r>
    </w:p>
    <w:p w14:paraId="542FAA98" w14:textId="77777777" w:rsidR="00AA17D0" w:rsidRDefault="00AA17D0" w:rsidP="00DB6E95">
      <w:pPr>
        <w:shd w:val="clear" w:color="auto" w:fill="FFFFFF"/>
        <w:spacing w:after="150" w:line="405" w:lineRule="atLeast"/>
        <w:jc w:val="center"/>
        <w:outlineLvl w:val="2"/>
        <w:rPr>
          <w:rFonts w:ascii="Times New Roman" w:eastAsia="Times New Roman" w:hAnsi="Times New Roman" w:cs="Times New Roman"/>
          <w:color w:val="132650"/>
          <w:sz w:val="24"/>
          <w:szCs w:val="24"/>
        </w:rPr>
      </w:pPr>
      <w:r w:rsidRPr="00AA17D0">
        <w:rPr>
          <w:rFonts w:ascii="Times New Roman" w:eastAsia="Times New Roman" w:hAnsi="Times New Roman" w:cs="Times New Roman"/>
          <w:noProof/>
          <w:color w:val="014A90"/>
          <w:sz w:val="24"/>
          <w:szCs w:val="24"/>
        </w:rPr>
        <w:drawing>
          <wp:inline distT="0" distB="0" distL="0" distR="0" wp14:anchorId="2A129FB7" wp14:editId="2785F7CA">
            <wp:extent cx="3429000" cy="2286000"/>
            <wp:effectExtent l="0" t="0" r="0" b="0"/>
            <wp:docPr id="1" name="Picture 1" descr="Exploded_black_backpac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ploded_black_backpack">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29000" cy="2286000"/>
                    </a:xfrm>
                    <a:prstGeom prst="rect">
                      <a:avLst/>
                    </a:prstGeom>
                    <a:noFill/>
                    <a:ln>
                      <a:noFill/>
                    </a:ln>
                  </pic:spPr>
                </pic:pic>
              </a:graphicData>
            </a:graphic>
          </wp:inline>
        </w:drawing>
      </w:r>
    </w:p>
    <w:p w14:paraId="4D55C1A9" w14:textId="36A0DC49" w:rsidR="00AA17D0" w:rsidRPr="00AA17D0" w:rsidRDefault="00AA17D0" w:rsidP="00AA17D0">
      <w:pPr>
        <w:shd w:val="clear" w:color="auto" w:fill="FFFFFF"/>
        <w:spacing w:after="150" w:line="405" w:lineRule="atLeast"/>
        <w:outlineLvl w:val="2"/>
        <w:rPr>
          <w:rFonts w:ascii="Times New Roman" w:eastAsia="Times New Roman" w:hAnsi="Times New Roman" w:cs="Times New Roman"/>
          <w:color w:val="132650"/>
          <w:sz w:val="24"/>
          <w:szCs w:val="24"/>
        </w:rPr>
      </w:pPr>
      <w:r w:rsidRPr="00AA17D0">
        <w:rPr>
          <w:rFonts w:ascii="Times New Roman" w:eastAsia="Times New Roman" w:hAnsi="Times New Roman" w:cs="Times New Roman"/>
          <w:color w:val="132650"/>
          <w:sz w:val="24"/>
          <w:szCs w:val="24"/>
        </w:rPr>
        <w:t>1. Miranda warnings</w:t>
      </w:r>
    </w:p>
    <w:p w14:paraId="6DF35A6A" w14:textId="7B57A9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At the forefront is the debate about the living suspect, Dzhokhar Tsarnaev, and his </w:t>
      </w:r>
      <w:hyperlink r:id="rId8" w:history="1">
        <w:r w:rsidRPr="00AA17D0">
          <w:rPr>
            <w:rFonts w:ascii="Times New Roman" w:eastAsia="Times New Roman" w:hAnsi="Times New Roman" w:cs="Times New Roman"/>
            <w:color w:val="014A90"/>
            <w:sz w:val="24"/>
            <w:szCs w:val="24"/>
          </w:rPr>
          <w:t>Fifth Amendment</w:t>
        </w:r>
      </w:hyperlink>
      <w:r w:rsidR="00DB6E95">
        <w:rPr>
          <w:rFonts w:ascii="Times New Roman" w:eastAsia="Times New Roman" w:hAnsi="Times New Roman" w:cs="Times New Roman"/>
          <w:color w:val="014A90"/>
          <w:sz w:val="24"/>
          <w:szCs w:val="24"/>
        </w:rPr>
        <w:t xml:space="preserve"> </w:t>
      </w:r>
      <w:r w:rsidRPr="00AA17D0">
        <w:rPr>
          <w:rFonts w:ascii="Times New Roman" w:eastAsia="Times New Roman" w:hAnsi="Times New Roman" w:cs="Times New Roman"/>
          <w:color w:val="262B30"/>
          <w:sz w:val="24"/>
          <w:szCs w:val="24"/>
        </w:rPr>
        <w:t xml:space="preserve">right to </w:t>
      </w:r>
      <w:bookmarkStart w:id="0" w:name="_GoBack"/>
      <w:bookmarkEnd w:id="0"/>
      <w:r w:rsidRPr="00AA17D0">
        <w:rPr>
          <w:rFonts w:ascii="Times New Roman" w:eastAsia="Times New Roman" w:hAnsi="Times New Roman" w:cs="Times New Roman"/>
          <w:color w:val="262B30"/>
          <w:sz w:val="24"/>
          <w:szCs w:val="24"/>
        </w:rPr>
        <w:t>receive a Miranda warning before questioning from federal investigators.</w:t>
      </w:r>
    </w:p>
    <w:p w14:paraId="2BE09589" w14:textId="77777777" w:rsidR="00AA17D0" w:rsidRPr="00AA17D0" w:rsidRDefault="00AA17D0" w:rsidP="00AA17D0">
      <w:pPr>
        <w:shd w:val="clear" w:color="auto" w:fill="FFFFFF"/>
        <w:spacing w:after="0"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i/>
          <w:iCs/>
          <w:color w:val="262B30"/>
          <w:sz w:val="24"/>
          <w:szCs w:val="24"/>
        </w:rPr>
        <w:t>Constitution Daily</w:t>
      </w:r>
      <w:r w:rsidRPr="00AA17D0">
        <w:rPr>
          <w:rFonts w:ascii="Times New Roman" w:eastAsia="Times New Roman" w:hAnsi="Times New Roman" w:cs="Times New Roman"/>
          <w:color w:val="262B30"/>
          <w:sz w:val="24"/>
          <w:szCs w:val="24"/>
        </w:rPr>
        <w:t> contributor Lyle Denniston put the debate in context with </w:t>
      </w:r>
      <w:hyperlink r:id="rId9" w:tgtFrame="_blank" w:history="1">
        <w:r w:rsidRPr="00AA17D0">
          <w:rPr>
            <w:rFonts w:ascii="Times New Roman" w:eastAsia="Times New Roman" w:hAnsi="Times New Roman" w:cs="Times New Roman"/>
            <w:color w:val="014A90"/>
            <w:sz w:val="24"/>
            <w:szCs w:val="24"/>
          </w:rPr>
          <w:t>his analysis for us today</w:t>
        </w:r>
      </w:hyperlink>
      <w:r w:rsidRPr="00AA17D0">
        <w:rPr>
          <w:rFonts w:ascii="Times New Roman" w:eastAsia="Times New Roman" w:hAnsi="Times New Roman" w:cs="Times New Roman"/>
          <w:color w:val="262B30"/>
          <w:sz w:val="24"/>
          <w:szCs w:val="24"/>
        </w:rPr>
        <w:t>.</w:t>
      </w:r>
    </w:p>
    <w:p w14:paraId="61D57A84"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“From all that officials involved in the investigation in Boston have said, it may well be that they have such overwhelming evidence to support prosecution that they have little need to get Tsarnaev to confess and can focus, instead, on finding out what he may know--if anything--about other threats or accomplices,” Denniston says.</w:t>
      </w:r>
    </w:p>
    <w:p w14:paraId="55C9FA4F"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b/>
          <w:bCs/>
          <w:color w:val="262B30"/>
          <w:sz w:val="24"/>
          <w:szCs w:val="24"/>
        </w:rPr>
        <w:t>Related Story</w:t>
      </w:r>
      <w:r w:rsidRPr="00AA17D0">
        <w:rPr>
          <w:rFonts w:ascii="Times New Roman" w:eastAsia="Times New Roman" w:hAnsi="Times New Roman" w:cs="Times New Roman"/>
          <w:color w:val="262B30"/>
          <w:sz w:val="24"/>
          <w:szCs w:val="24"/>
        </w:rPr>
        <w:t>: </w:t>
      </w:r>
      <w:hyperlink r:id="rId10" w:tgtFrame="_blank" w:history="1">
        <w:r w:rsidRPr="00AA17D0">
          <w:rPr>
            <w:rFonts w:ascii="Times New Roman" w:eastAsia="Times New Roman" w:hAnsi="Times New Roman" w:cs="Times New Roman"/>
            <w:color w:val="014A90"/>
            <w:sz w:val="24"/>
            <w:szCs w:val="24"/>
          </w:rPr>
          <w:t>Constitution Check: Are there limits on questioning a bombing suspect?</w:t>
        </w:r>
      </w:hyperlink>
    </w:p>
    <w:p w14:paraId="4094992B"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 xml:space="preserve">The investigators are using something known as the public safety exemption to avoid, at least </w:t>
      </w:r>
      <w:proofErr w:type="gramStart"/>
      <w:r w:rsidRPr="00AA17D0">
        <w:rPr>
          <w:rFonts w:ascii="Times New Roman" w:eastAsia="Times New Roman" w:hAnsi="Times New Roman" w:cs="Times New Roman"/>
          <w:color w:val="262B30"/>
          <w:sz w:val="24"/>
          <w:szCs w:val="24"/>
        </w:rPr>
        <w:t>at the moment</w:t>
      </w:r>
      <w:proofErr w:type="gramEnd"/>
      <w:r w:rsidRPr="00AA17D0">
        <w:rPr>
          <w:rFonts w:ascii="Times New Roman" w:eastAsia="Times New Roman" w:hAnsi="Times New Roman" w:cs="Times New Roman"/>
          <w:color w:val="262B30"/>
          <w:sz w:val="24"/>
          <w:szCs w:val="24"/>
        </w:rPr>
        <w:t>, reading Tsarnaev his constitutional rights in the form of a Miranda warning.</w:t>
      </w:r>
    </w:p>
    <w:p w14:paraId="1FC4D2C0"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Tsarnaev was reportedly conversing with investigators in writing, since his injuries allegedly prevent him from speaking.</w:t>
      </w:r>
    </w:p>
    <w:p w14:paraId="5CD5D834"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The Miranda debate was heated over the weekend, given that Tsarnaev is a naturalized citizen.</w:t>
      </w:r>
    </w:p>
    <w:p w14:paraId="12D43589" w14:textId="77777777" w:rsidR="00AA17D0" w:rsidRPr="00AA17D0" w:rsidRDefault="00AA17D0" w:rsidP="00AA17D0">
      <w:pPr>
        <w:shd w:val="clear" w:color="auto" w:fill="FFFFFF"/>
        <w:spacing w:after="150" w:line="405" w:lineRule="atLeast"/>
        <w:outlineLvl w:val="2"/>
        <w:rPr>
          <w:rFonts w:ascii="Times New Roman" w:eastAsia="Times New Roman" w:hAnsi="Times New Roman" w:cs="Times New Roman"/>
          <w:color w:val="132650"/>
          <w:sz w:val="24"/>
          <w:szCs w:val="24"/>
        </w:rPr>
      </w:pPr>
      <w:r w:rsidRPr="00AA17D0">
        <w:rPr>
          <w:rFonts w:ascii="Times New Roman" w:eastAsia="Times New Roman" w:hAnsi="Times New Roman" w:cs="Times New Roman"/>
          <w:color w:val="132650"/>
          <w:sz w:val="24"/>
          <w:szCs w:val="24"/>
        </w:rPr>
        <w:t>2. The death penalty</w:t>
      </w:r>
    </w:p>
    <w:p w14:paraId="721678CC"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Another issue that came up almost immediately after Tsarnaev’s capture was if he would be eligible for the death penalty if federal prosecutors decide to seek it in the case.</w:t>
      </w:r>
    </w:p>
    <w:p w14:paraId="63251481"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Massachusetts doesn’t have the death penalty, but Tsarnaev will be tried in a federal court.</w:t>
      </w:r>
    </w:p>
    <w:p w14:paraId="2090965F"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In a statement, the Justice Department said Tsarnaev will be charged with use of a weapon of mass destruction and malicious destruction of property resulting in death. The department said the death penalty is one option on the table.</w:t>
      </w:r>
    </w:p>
    <w:p w14:paraId="65E57780"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proofErr w:type="gramStart"/>
      <w:r w:rsidRPr="00AA17D0">
        <w:rPr>
          <w:rFonts w:ascii="Times New Roman" w:eastAsia="Times New Roman" w:hAnsi="Times New Roman" w:cs="Times New Roman"/>
          <w:color w:val="262B30"/>
          <w:sz w:val="24"/>
          <w:szCs w:val="24"/>
        </w:rPr>
        <w:lastRenderedPageBreak/>
        <w:t>In reality, the</w:t>
      </w:r>
      <w:proofErr w:type="gramEnd"/>
      <w:r w:rsidRPr="00AA17D0">
        <w:rPr>
          <w:rFonts w:ascii="Times New Roman" w:eastAsia="Times New Roman" w:hAnsi="Times New Roman" w:cs="Times New Roman"/>
          <w:color w:val="262B30"/>
          <w:sz w:val="24"/>
          <w:szCs w:val="24"/>
        </w:rPr>
        <w:t xml:space="preserve"> Tsarnaev case could be years away from a trial, so the death penalty debate will probably take a back seat as more facts are revealed about the case.</w:t>
      </w:r>
    </w:p>
    <w:p w14:paraId="2F266429" w14:textId="77777777" w:rsidR="00AA17D0" w:rsidRPr="00AA17D0" w:rsidRDefault="00AA17D0" w:rsidP="00AA17D0">
      <w:pPr>
        <w:shd w:val="clear" w:color="auto" w:fill="FFFFFF"/>
        <w:spacing w:after="150" w:line="405" w:lineRule="atLeast"/>
        <w:outlineLvl w:val="2"/>
        <w:rPr>
          <w:rFonts w:ascii="Times New Roman" w:eastAsia="Times New Roman" w:hAnsi="Times New Roman" w:cs="Times New Roman"/>
          <w:color w:val="132650"/>
          <w:sz w:val="24"/>
          <w:szCs w:val="24"/>
        </w:rPr>
      </w:pPr>
      <w:r w:rsidRPr="00AA17D0">
        <w:rPr>
          <w:rFonts w:ascii="Times New Roman" w:eastAsia="Times New Roman" w:hAnsi="Times New Roman" w:cs="Times New Roman"/>
          <w:color w:val="132650"/>
          <w:sz w:val="24"/>
          <w:szCs w:val="24"/>
        </w:rPr>
        <w:t>3. Unregistered guns</w:t>
      </w:r>
    </w:p>
    <w:p w14:paraId="6EDD39A1"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 xml:space="preserve">There were also reports on Monday that Tsarnaev and his brother, </w:t>
      </w:r>
      <w:proofErr w:type="spellStart"/>
      <w:r w:rsidRPr="00AA17D0">
        <w:rPr>
          <w:rFonts w:ascii="Times New Roman" w:eastAsia="Times New Roman" w:hAnsi="Times New Roman" w:cs="Times New Roman"/>
          <w:color w:val="262B30"/>
          <w:sz w:val="24"/>
          <w:szCs w:val="24"/>
        </w:rPr>
        <w:t>Tamerlan</w:t>
      </w:r>
      <w:proofErr w:type="spellEnd"/>
      <w:r w:rsidRPr="00AA17D0">
        <w:rPr>
          <w:rFonts w:ascii="Times New Roman" w:eastAsia="Times New Roman" w:hAnsi="Times New Roman" w:cs="Times New Roman"/>
          <w:color w:val="262B30"/>
          <w:sz w:val="24"/>
          <w:szCs w:val="24"/>
        </w:rPr>
        <w:t>, were using unregistered guns in their fatal assault on an MIT police officer and other law enforcement members.</w:t>
      </w:r>
    </w:p>
    <w:p w14:paraId="37F8D34B"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The brothers reportedly had a stockpile of ammunition and exchanged hundreds of rounds of fire with police officers.</w:t>
      </w:r>
    </w:p>
    <w:p w14:paraId="5FCEBD2F"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Massachusetts already has one of the strictest sets of gun laws in the country—in fact, the Brady Campaign ranks the state as the fourth-strictest when it comes to gun laws in America.</w:t>
      </w:r>
    </w:p>
    <w:p w14:paraId="193CA538" w14:textId="77777777" w:rsidR="00AA17D0" w:rsidRPr="00AA17D0" w:rsidRDefault="00AA17D0" w:rsidP="00AA17D0">
      <w:pPr>
        <w:shd w:val="clear" w:color="auto" w:fill="FFFFFF"/>
        <w:spacing w:after="150" w:line="405" w:lineRule="atLeast"/>
        <w:outlineLvl w:val="2"/>
        <w:rPr>
          <w:rFonts w:ascii="Times New Roman" w:eastAsia="Times New Roman" w:hAnsi="Times New Roman" w:cs="Times New Roman"/>
          <w:color w:val="132650"/>
          <w:sz w:val="24"/>
          <w:szCs w:val="24"/>
        </w:rPr>
      </w:pPr>
      <w:r w:rsidRPr="00AA17D0">
        <w:rPr>
          <w:rFonts w:ascii="Times New Roman" w:eastAsia="Times New Roman" w:hAnsi="Times New Roman" w:cs="Times New Roman"/>
          <w:color w:val="132650"/>
          <w:sz w:val="24"/>
          <w:szCs w:val="24"/>
        </w:rPr>
        <w:t>4. Immigration</w:t>
      </w:r>
    </w:p>
    <w:p w14:paraId="469B1376"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The Tsarnaev brothers’ immigration status is crossing over into the debate about immigration currently in Congress.</w:t>
      </w:r>
    </w:p>
    <w:p w14:paraId="46465F99"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Iowa Senator Chuck Grassley is arguing the Boston Marathon case will bolster the argument for immigration reform, while Senator Marco Rubio says the incident has no bearing on the immigration debate.</w:t>
      </w:r>
    </w:p>
    <w:p w14:paraId="14CE403C"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 xml:space="preserve">Dzhokhar </w:t>
      </w:r>
      <w:proofErr w:type="spellStart"/>
      <w:r w:rsidRPr="00AA17D0">
        <w:rPr>
          <w:rFonts w:ascii="Times New Roman" w:eastAsia="Times New Roman" w:hAnsi="Times New Roman" w:cs="Times New Roman"/>
          <w:color w:val="262B30"/>
          <w:sz w:val="24"/>
          <w:szCs w:val="24"/>
        </w:rPr>
        <w:t>Tsaraev</w:t>
      </w:r>
      <w:proofErr w:type="spellEnd"/>
      <w:r w:rsidRPr="00AA17D0">
        <w:rPr>
          <w:rFonts w:ascii="Times New Roman" w:eastAsia="Times New Roman" w:hAnsi="Times New Roman" w:cs="Times New Roman"/>
          <w:color w:val="262B30"/>
          <w:sz w:val="24"/>
          <w:szCs w:val="24"/>
        </w:rPr>
        <w:t xml:space="preserve"> became a U.S. citizen last year. But </w:t>
      </w:r>
      <w:proofErr w:type="spellStart"/>
      <w:r w:rsidRPr="00AA17D0">
        <w:rPr>
          <w:rFonts w:ascii="Times New Roman" w:eastAsia="Times New Roman" w:hAnsi="Times New Roman" w:cs="Times New Roman"/>
          <w:color w:val="262B30"/>
          <w:sz w:val="24"/>
          <w:szCs w:val="24"/>
        </w:rPr>
        <w:t>Tamerlan</w:t>
      </w:r>
      <w:proofErr w:type="spellEnd"/>
      <w:r w:rsidRPr="00AA17D0">
        <w:rPr>
          <w:rFonts w:ascii="Times New Roman" w:eastAsia="Times New Roman" w:hAnsi="Times New Roman" w:cs="Times New Roman"/>
          <w:color w:val="262B30"/>
          <w:sz w:val="24"/>
          <w:szCs w:val="24"/>
        </w:rPr>
        <w:t xml:space="preserve"> </w:t>
      </w:r>
      <w:proofErr w:type="spellStart"/>
      <w:r w:rsidRPr="00AA17D0">
        <w:rPr>
          <w:rFonts w:ascii="Times New Roman" w:eastAsia="Times New Roman" w:hAnsi="Times New Roman" w:cs="Times New Roman"/>
          <w:color w:val="262B30"/>
          <w:sz w:val="24"/>
          <w:szCs w:val="24"/>
        </w:rPr>
        <w:t>Tsaraev’s</w:t>
      </w:r>
      <w:proofErr w:type="spellEnd"/>
      <w:r w:rsidRPr="00AA17D0">
        <w:rPr>
          <w:rFonts w:ascii="Times New Roman" w:eastAsia="Times New Roman" w:hAnsi="Times New Roman" w:cs="Times New Roman"/>
          <w:color w:val="262B30"/>
          <w:sz w:val="24"/>
          <w:szCs w:val="24"/>
        </w:rPr>
        <w:t xml:space="preserve"> citizenship, </w:t>
      </w:r>
      <w:hyperlink r:id="rId11" w:tgtFrame="_blank" w:history="1">
        <w:r w:rsidRPr="00AA17D0">
          <w:rPr>
            <w:rFonts w:ascii="Times New Roman" w:eastAsia="Times New Roman" w:hAnsi="Times New Roman" w:cs="Times New Roman"/>
            <w:color w:val="014A90"/>
            <w:sz w:val="24"/>
            <w:szCs w:val="24"/>
          </w:rPr>
          <w:t>as reported in </w:t>
        </w:r>
        <w:r w:rsidRPr="00AA17D0">
          <w:rPr>
            <w:rFonts w:ascii="Times New Roman" w:eastAsia="Times New Roman" w:hAnsi="Times New Roman" w:cs="Times New Roman"/>
            <w:i/>
            <w:iCs/>
            <w:color w:val="014A90"/>
            <w:sz w:val="24"/>
            <w:szCs w:val="24"/>
          </w:rPr>
          <w:t>The New York Times</w:t>
        </w:r>
      </w:hyperlink>
      <w:r w:rsidRPr="00AA17D0">
        <w:rPr>
          <w:rFonts w:ascii="Times New Roman" w:eastAsia="Times New Roman" w:hAnsi="Times New Roman" w:cs="Times New Roman"/>
          <w:color w:val="262B30"/>
          <w:sz w:val="24"/>
          <w:szCs w:val="24"/>
        </w:rPr>
        <w:t>, was delayed when Homeland Security investigators found out he had been interviewed by the FBI in 2011 at the request of the Russian government.</w:t>
      </w:r>
    </w:p>
    <w:p w14:paraId="4782F47F" w14:textId="77777777" w:rsidR="00AA17D0" w:rsidRPr="00AA17D0" w:rsidRDefault="00AA17D0" w:rsidP="00AA17D0">
      <w:pPr>
        <w:shd w:val="clear" w:color="auto" w:fill="FFFFFF"/>
        <w:spacing w:after="150" w:line="405" w:lineRule="atLeast"/>
        <w:outlineLvl w:val="2"/>
        <w:rPr>
          <w:rFonts w:ascii="Times New Roman" w:eastAsia="Times New Roman" w:hAnsi="Times New Roman" w:cs="Times New Roman"/>
          <w:color w:val="132650"/>
          <w:sz w:val="24"/>
          <w:szCs w:val="24"/>
        </w:rPr>
      </w:pPr>
      <w:r w:rsidRPr="00AA17D0">
        <w:rPr>
          <w:rFonts w:ascii="Times New Roman" w:eastAsia="Times New Roman" w:hAnsi="Times New Roman" w:cs="Times New Roman"/>
          <w:color w:val="132650"/>
          <w:sz w:val="24"/>
          <w:szCs w:val="24"/>
        </w:rPr>
        <w:t>5. Privacy</w:t>
      </w:r>
    </w:p>
    <w:p w14:paraId="05EA768B"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The issue of privacy has come up in several facets of the investigation. The suspects were identified through federal and local investigators examining extensive video and still-image footage obtained from private security cameras.</w:t>
      </w:r>
    </w:p>
    <w:p w14:paraId="0ED27423" w14:textId="77777777" w:rsidR="00AA17D0" w:rsidRP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Law enforcement also used thermal-imaging technology from a helicopter to see Dzhokhar Tsarnaev inside a boat parked in a driveway.</w:t>
      </w:r>
    </w:p>
    <w:p w14:paraId="3ABE1AB0" w14:textId="28739495" w:rsidR="00AA17D0" w:rsidRDefault="00AA17D0" w:rsidP="00AA17D0">
      <w:pPr>
        <w:shd w:val="clear" w:color="auto" w:fill="FFFFFF"/>
        <w:spacing w:after="225" w:line="240" w:lineRule="auto"/>
        <w:rPr>
          <w:rFonts w:ascii="Times New Roman" w:eastAsia="Times New Roman" w:hAnsi="Times New Roman" w:cs="Times New Roman"/>
          <w:color w:val="262B30"/>
          <w:sz w:val="24"/>
          <w:szCs w:val="24"/>
        </w:rPr>
      </w:pPr>
      <w:r w:rsidRPr="00AA17D0">
        <w:rPr>
          <w:rFonts w:ascii="Times New Roman" w:eastAsia="Times New Roman" w:hAnsi="Times New Roman" w:cs="Times New Roman"/>
          <w:color w:val="262B30"/>
          <w:sz w:val="24"/>
          <w:szCs w:val="24"/>
        </w:rPr>
        <w:t>The issue of using thermal imaging devices has been before the Supreme Court in relation to drug cases, and the court has found that it is a Fourth Amendment violation to look inside a home without a warrant using a thermal-imaging device.</w:t>
      </w:r>
    </w:p>
    <w:p w14:paraId="7517DB56" w14:textId="2F466FD3" w:rsidR="00A960C8"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3C3CB59D" w14:textId="00101836" w:rsidR="00A960C8"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047D90BC" w14:textId="602629DA" w:rsidR="00A960C8"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3320887A" w14:textId="02207063" w:rsidR="00A960C8"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3184450E" w14:textId="3A5A01AE" w:rsidR="00A960C8"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29FF47A7" w14:textId="416CAA88" w:rsidR="00A960C8"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00D70D95" w14:textId="5530CF5D" w:rsidR="00A960C8"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4C901281" w14:textId="77777777" w:rsidR="00A960C8" w:rsidRPr="00AA17D0" w:rsidRDefault="00A960C8" w:rsidP="00AA17D0">
      <w:pPr>
        <w:shd w:val="clear" w:color="auto" w:fill="FFFFFF"/>
        <w:spacing w:after="225" w:line="240" w:lineRule="auto"/>
        <w:rPr>
          <w:rFonts w:ascii="Times New Roman" w:eastAsia="Times New Roman" w:hAnsi="Times New Roman" w:cs="Times New Roman"/>
          <w:color w:val="262B30"/>
          <w:sz w:val="24"/>
          <w:szCs w:val="24"/>
        </w:rPr>
      </w:pPr>
    </w:p>
    <w:p w14:paraId="19DC7607" w14:textId="77777777" w:rsidR="003C66E4" w:rsidRPr="003C66E4" w:rsidRDefault="003C66E4" w:rsidP="00A960C8">
      <w:pPr>
        <w:spacing w:after="150" w:line="240" w:lineRule="auto"/>
        <w:jc w:val="center"/>
        <w:outlineLvl w:val="1"/>
        <w:rPr>
          <w:rFonts w:ascii="Times New Roman" w:eastAsia="Times New Roman" w:hAnsi="Times New Roman" w:cs="Times New Roman"/>
          <w:b/>
          <w:bCs/>
          <w:sz w:val="32"/>
          <w:szCs w:val="32"/>
        </w:rPr>
      </w:pPr>
      <w:r w:rsidRPr="003C66E4">
        <w:rPr>
          <w:rFonts w:ascii="Times New Roman" w:eastAsia="Times New Roman" w:hAnsi="Times New Roman" w:cs="Times New Roman"/>
          <w:b/>
          <w:bCs/>
          <w:sz w:val="32"/>
          <w:szCs w:val="32"/>
        </w:rPr>
        <w:lastRenderedPageBreak/>
        <w:t>Constitution Check: Are there limits on questioning a bombing suspect?</w:t>
      </w:r>
    </w:p>
    <w:p w14:paraId="176F18B6" w14:textId="25CC9ACA" w:rsidR="003C66E4" w:rsidRPr="003C66E4" w:rsidRDefault="003C66E4" w:rsidP="00A960C8">
      <w:pPr>
        <w:spacing w:after="150" w:line="240" w:lineRule="auto"/>
        <w:jc w:val="center"/>
        <w:rPr>
          <w:rFonts w:ascii="Times New Roman" w:eastAsia="Times New Roman" w:hAnsi="Times New Roman" w:cs="Times New Roman"/>
          <w:sz w:val="24"/>
          <w:szCs w:val="24"/>
        </w:rPr>
      </w:pPr>
      <w:r w:rsidRPr="003C66E4">
        <w:rPr>
          <w:rFonts w:ascii="Times New Roman" w:eastAsia="Times New Roman" w:hAnsi="Times New Roman" w:cs="Times New Roman"/>
          <w:sz w:val="24"/>
          <w:szCs w:val="24"/>
        </w:rPr>
        <w:t>April 22, 2013 by </w:t>
      </w:r>
      <w:hyperlink r:id="rId12" w:history="1">
        <w:r w:rsidRPr="003C66E4">
          <w:rPr>
            <w:rFonts w:ascii="Times New Roman" w:eastAsia="Times New Roman" w:hAnsi="Times New Roman" w:cs="Times New Roman"/>
            <w:sz w:val="24"/>
            <w:szCs w:val="24"/>
          </w:rPr>
          <w:t>Lyle Denniston</w:t>
        </w:r>
      </w:hyperlink>
    </w:p>
    <w:p w14:paraId="72EBFD5E" w14:textId="2B10DF6C" w:rsidR="0032569D" w:rsidRPr="00A960C8" w:rsidRDefault="003C66E4" w:rsidP="00A960C8">
      <w:pPr>
        <w:shd w:val="clear" w:color="auto" w:fill="FFFFFF"/>
        <w:spacing w:after="0" w:line="240" w:lineRule="auto"/>
        <w:jc w:val="center"/>
        <w:rPr>
          <w:rFonts w:ascii="Times New Roman" w:eastAsia="Times New Roman" w:hAnsi="Times New Roman" w:cs="Times New Roman"/>
          <w:color w:val="262B30"/>
          <w:sz w:val="24"/>
          <w:szCs w:val="24"/>
        </w:rPr>
      </w:pPr>
      <w:r w:rsidRPr="003C66E4">
        <w:rPr>
          <w:rFonts w:ascii="Times New Roman" w:eastAsia="Times New Roman" w:hAnsi="Times New Roman" w:cs="Times New Roman"/>
          <w:noProof/>
          <w:color w:val="014A90"/>
          <w:sz w:val="24"/>
          <w:szCs w:val="24"/>
        </w:rPr>
        <w:drawing>
          <wp:inline distT="0" distB="0" distL="0" distR="0" wp14:anchorId="4E0A798F" wp14:editId="02E6493B">
            <wp:extent cx="3086100" cy="2286000"/>
            <wp:effectExtent l="0" t="0" r="0" b="0"/>
            <wp:docPr id="3" name="Picture 3" descr="Dzhokar_Tsarnaev_-_wanted">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zhokar_Tsarnaev_-_wanted">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86100" cy="2286000"/>
                    </a:xfrm>
                    <a:prstGeom prst="rect">
                      <a:avLst/>
                    </a:prstGeom>
                    <a:noFill/>
                    <a:ln>
                      <a:noFill/>
                    </a:ln>
                  </pic:spPr>
                </pic:pic>
              </a:graphicData>
            </a:graphic>
          </wp:inline>
        </w:drawing>
      </w:r>
    </w:p>
    <w:p w14:paraId="4157F66B" w14:textId="77777777" w:rsidR="00A960C8" w:rsidRPr="00A960C8" w:rsidRDefault="00A960C8" w:rsidP="00A960C8">
      <w:pPr>
        <w:shd w:val="clear" w:color="auto" w:fill="FFFFFF"/>
        <w:spacing w:after="0" w:line="240" w:lineRule="auto"/>
        <w:jc w:val="center"/>
        <w:rPr>
          <w:rFonts w:ascii="Times New Roman" w:eastAsia="Times New Roman" w:hAnsi="Times New Roman" w:cs="Times New Roman"/>
          <w:color w:val="262B30"/>
          <w:sz w:val="24"/>
          <w:szCs w:val="24"/>
        </w:rPr>
      </w:pPr>
    </w:p>
    <w:p w14:paraId="1C13C1C8" w14:textId="5458EF95" w:rsidR="003C66E4" w:rsidRPr="003C66E4" w:rsidRDefault="003C66E4" w:rsidP="003C66E4">
      <w:pPr>
        <w:shd w:val="clear" w:color="auto" w:fill="FFFFFF"/>
        <w:spacing w:after="0"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Lyle Denniston looks at the issues of Miranda warnings, Boston Marathon bombing suspect Dzhokhar Tsarnaev, Tsarnaev’s protections under the Constitution’s Fifth Amendment, and the public safety exception.</w:t>
      </w:r>
    </w:p>
    <w:p w14:paraId="3CFDC9F5" w14:textId="77777777" w:rsidR="003C66E4" w:rsidRPr="003C66E4" w:rsidRDefault="003C66E4" w:rsidP="003C66E4">
      <w:pPr>
        <w:shd w:val="clear" w:color="auto" w:fill="FFFFFF"/>
        <w:spacing w:after="150" w:line="405" w:lineRule="atLeast"/>
        <w:outlineLvl w:val="2"/>
        <w:rPr>
          <w:rFonts w:ascii="Times New Roman" w:eastAsia="Times New Roman" w:hAnsi="Times New Roman" w:cs="Times New Roman"/>
          <w:color w:val="132650"/>
          <w:sz w:val="24"/>
          <w:szCs w:val="24"/>
        </w:rPr>
      </w:pPr>
      <w:r w:rsidRPr="003C66E4">
        <w:rPr>
          <w:rFonts w:ascii="Times New Roman" w:eastAsia="Times New Roman" w:hAnsi="Times New Roman" w:cs="Times New Roman"/>
          <w:color w:val="132650"/>
          <w:sz w:val="24"/>
          <w:szCs w:val="24"/>
        </w:rPr>
        <w:t>The statements at issue:</w:t>
      </w:r>
    </w:p>
    <w:p w14:paraId="6F398D99"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“The police can interrogate a suspect without offering him the benefit of Miranda [warnings] if he could have information that’s of urgent concern for public safety. That may or may not be the case with Dzhokhar Tsarnaev. The problem is that Attorney General Eric Holder has stretched the law beyond that scenario.”</w:t>
      </w:r>
    </w:p>
    <w:p w14:paraId="0DFA1F5F" w14:textId="77777777" w:rsidR="003C66E4" w:rsidRPr="003C66E4" w:rsidRDefault="003C66E4" w:rsidP="003C66E4">
      <w:pPr>
        <w:shd w:val="clear" w:color="auto" w:fill="FFFFFF"/>
        <w:spacing w:after="0"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i/>
          <w:iCs/>
          <w:color w:val="262B30"/>
          <w:sz w:val="24"/>
          <w:szCs w:val="24"/>
        </w:rPr>
        <w:t>– Emily Bazelon, a columnist for</w:t>
      </w:r>
      <w:r w:rsidRPr="003C66E4">
        <w:rPr>
          <w:rFonts w:ascii="Times New Roman" w:eastAsia="Times New Roman" w:hAnsi="Times New Roman" w:cs="Times New Roman"/>
          <w:color w:val="262B30"/>
          <w:sz w:val="24"/>
          <w:szCs w:val="24"/>
        </w:rPr>
        <w:t> Slate.com, in </w:t>
      </w:r>
      <w:hyperlink r:id="rId15" w:tgtFrame="_blank" w:history="1">
        <w:r w:rsidRPr="003C66E4">
          <w:rPr>
            <w:rFonts w:ascii="Times New Roman" w:eastAsia="Times New Roman" w:hAnsi="Times New Roman" w:cs="Times New Roman"/>
            <w:color w:val="014A90"/>
            <w:sz w:val="24"/>
            <w:szCs w:val="24"/>
          </w:rPr>
          <w:t>an article on </w:t>
        </w:r>
      </w:hyperlink>
      <w:hyperlink r:id="rId16" w:tgtFrame="_blank" w:history="1">
        <w:r w:rsidRPr="003C66E4">
          <w:rPr>
            <w:rFonts w:ascii="Times New Roman" w:eastAsia="Times New Roman" w:hAnsi="Times New Roman" w:cs="Times New Roman"/>
            <w:i/>
            <w:iCs/>
            <w:color w:val="014A90"/>
            <w:sz w:val="24"/>
            <w:szCs w:val="24"/>
          </w:rPr>
          <w:t>April 19</w:t>
        </w:r>
      </w:hyperlink>
      <w:r w:rsidRPr="003C66E4">
        <w:rPr>
          <w:rFonts w:ascii="Times New Roman" w:eastAsia="Times New Roman" w:hAnsi="Times New Roman" w:cs="Times New Roman"/>
          <w:i/>
          <w:iCs/>
          <w:color w:val="262B30"/>
          <w:sz w:val="24"/>
          <w:szCs w:val="24"/>
        </w:rPr>
        <w:t>, “Why Should I Care That No One’s Reading Dzhokhar Tsarnaev His Miranda Rights?” </w:t>
      </w:r>
    </w:p>
    <w:p w14:paraId="4F922B7E"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“[As of Saturday night] Authorities have not read him his Miranda rights, which include the right to remain silent and the right to an attorney. Federal law enforcement officials said they plan to use a public safety exception, outlined in a 1984 Supreme Court decision, ‘</w:t>
      </w:r>
      <w:proofErr w:type="gramStart"/>
      <w:r w:rsidRPr="003C66E4">
        <w:rPr>
          <w:rFonts w:ascii="Times New Roman" w:eastAsia="Times New Roman" w:hAnsi="Times New Roman" w:cs="Times New Roman"/>
          <w:color w:val="262B30"/>
          <w:sz w:val="24"/>
          <w:szCs w:val="24"/>
        </w:rPr>
        <w:t>in order to</w:t>
      </w:r>
      <w:proofErr w:type="gramEnd"/>
      <w:r w:rsidRPr="003C66E4">
        <w:rPr>
          <w:rFonts w:ascii="Times New Roman" w:eastAsia="Times New Roman" w:hAnsi="Times New Roman" w:cs="Times New Roman"/>
          <w:color w:val="262B30"/>
          <w:sz w:val="24"/>
          <w:szCs w:val="24"/>
        </w:rPr>
        <w:t xml:space="preserve"> question the suspect extensively about other potential explosive devices or accomplices and to gain critical intelligence.’”</w:t>
      </w:r>
    </w:p>
    <w:p w14:paraId="359B7284" w14:textId="77777777" w:rsidR="003C66E4" w:rsidRPr="003C66E4" w:rsidRDefault="003C66E4" w:rsidP="003C66E4">
      <w:pPr>
        <w:shd w:val="clear" w:color="auto" w:fill="FFFFFF"/>
        <w:spacing w:after="0"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i/>
          <w:iCs/>
          <w:color w:val="262B30"/>
          <w:sz w:val="24"/>
          <w:szCs w:val="24"/>
        </w:rPr>
        <w:t>– </w:t>
      </w:r>
      <w:hyperlink r:id="rId17" w:tgtFrame="_blank" w:history="1">
        <w:r w:rsidRPr="003C66E4">
          <w:rPr>
            <w:rFonts w:ascii="Times New Roman" w:eastAsia="Times New Roman" w:hAnsi="Times New Roman" w:cs="Times New Roman"/>
            <w:color w:val="014A90"/>
            <w:sz w:val="24"/>
            <w:szCs w:val="24"/>
          </w:rPr>
          <w:t>Washington Post </w:t>
        </w:r>
      </w:hyperlink>
      <w:hyperlink r:id="rId18" w:tgtFrame="_blank" w:history="1">
        <w:r w:rsidRPr="003C66E4">
          <w:rPr>
            <w:rFonts w:ascii="Times New Roman" w:eastAsia="Times New Roman" w:hAnsi="Times New Roman" w:cs="Times New Roman"/>
            <w:i/>
            <w:iCs/>
            <w:color w:val="014A90"/>
            <w:sz w:val="24"/>
            <w:szCs w:val="24"/>
          </w:rPr>
          <w:t>story on April 21,</w:t>
        </w:r>
      </w:hyperlink>
      <w:r w:rsidRPr="003C66E4">
        <w:rPr>
          <w:rFonts w:ascii="Times New Roman" w:eastAsia="Times New Roman" w:hAnsi="Times New Roman" w:cs="Times New Roman"/>
          <w:i/>
          <w:iCs/>
          <w:color w:val="262B30"/>
          <w:sz w:val="24"/>
          <w:szCs w:val="24"/>
        </w:rPr>
        <w:t> by reporters Joel Achenbach and Robert Barnes, “Authorities seek answers in Boston Marathon bombing."</w:t>
      </w:r>
    </w:p>
    <w:p w14:paraId="27850174" w14:textId="77777777" w:rsidR="003C66E4" w:rsidRPr="003C66E4" w:rsidRDefault="003C66E4" w:rsidP="003C66E4">
      <w:pPr>
        <w:shd w:val="clear" w:color="auto" w:fill="FFFFFF"/>
        <w:spacing w:after="150" w:line="405" w:lineRule="atLeast"/>
        <w:outlineLvl w:val="2"/>
        <w:rPr>
          <w:rFonts w:ascii="Times New Roman" w:eastAsia="Times New Roman" w:hAnsi="Times New Roman" w:cs="Times New Roman"/>
          <w:color w:val="132650"/>
          <w:sz w:val="24"/>
          <w:szCs w:val="24"/>
        </w:rPr>
      </w:pPr>
      <w:r w:rsidRPr="003C66E4">
        <w:rPr>
          <w:rFonts w:ascii="Times New Roman" w:eastAsia="Times New Roman" w:hAnsi="Times New Roman" w:cs="Times New Roman"/>
          <w:color w:val="132650"/>
          <w:sz w:val="24"/>
          <w:szCs w:val="24"/>
        </w:rPr>
        <w:t>We checked the Constitution, and…</w:t>
      </w:r>
    </w:p>
    <w:p w14:paraId="34958E44" w14:textId="268B0F7F" w:rsidR="003C66E4" w:rsidRPr="003C66E4" w:rsidRDefault="003C66E4" w:rsidP="003C66E4">
      <w:pPr>
        <w:shd w:val="clear" w:color="auto" w:fill="FFFFFF"/>
        <w:spacing w:after="0"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Some three decades ago, the Supreme Court for the first time gave police and federal agents the authority to avoid giving criminal suspects Miranda warnings about their constitutional rights, when the public safety justified that suspension. That authority, given in the 1984 decision of </w:t>
      </w:r>
      <w:r w:rsidRPr="003C66E4">
        <w:rPr>
          <w:rFonts w:ascii="Times New Roman" w:eastAsia="Times New Roman" w:hAnsi="Times New Roman" w:cs="Times New Roman"/>
          <w:i/>
          <w:iCs/>
          <w:color w:val="262B30"/>
          <w:sz w:val="24"/>
          <w:szCs w:val="24"/>
        </w:rPr>
        <w:t>New York v. Quarles</w:t>
      </w:r>
      <w:r w:rsidRPr="003C66E4">
        <w:rPr>
          <w:rFonts w:ascii="Times New Roman" w:eastAsia="Times New Roman" w:hAnsi="Times New Roman" w:cs="Times New Roman"/>
          <w:color w:val="262B30"/>
          <w:sz w:val="24"/>
          <w:szCs w:val="24"/>
        </w:rPr>
        <w:t>, has since been expanded by lower courts so that, even if a suspect has claimed the right to remain silent or the right to a lawyer, the questioning can go on if the public safety threat remains.</w:t>
      </w:r>
    </w:p>
    <w:p w14:paraId="687F9959"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 xml:space="preserve">How long such questioning can continue, and what kinds of questions can be asked, is now the source of considerable uncertainty, as officials have developed interrogation policies they think are necessary in dealing with terrorist incidents. But one thing does remain certain: </w:t>
      </w:r>
      <w:proofErr w:type="gramStart"/>
      <w:r w:rsidRPr="003C66E4">
        <w:rPr>
          <w:rFonts w:ascii="Times New Roman" w:eastAsia="Times New Roman" w:hAnsi="Times New Roman" w:cs="Times New Roman"/>
          <w:color w:val="262B30"/>
          <w:sz w:val="24"/>
          <w:szCs w:val="24"/>
        </w:rPr>
        <w:t>the</w:t>
      </w:r>
      <w:proofErr w:type="gramEnd"/>
      <w:r w:rsidRPr="003C66E4">
        <w:rPr>
          <w:rFonts w:ascii="Times New Roman" w:eastAsia="Times New Roman" w:hAnsi="Times New Roman" w:cs="Times New Roman"/>
          <w:color w:val="262B30"/>
          <w:sz w:val="24"/>
          <w:szCs w:val="24"/>
        </w:rPr>
        <w:t xml:space="preserve"> Constitution still requires that the police not use outright coercion in order to get answers even to the most pressing questions. If authorities want to use the evidence that they gain by such questioning, that evidence must have been given voluntarily.</w:t>
      </w:r>
    </w:p>
    <w:p w14:paraId="022AD296" w14:textId="183F0A69"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In the case of the 19-year-old suspected of bombing the Boston Marathon and other crimes after that, Dzhokhar Tsarnaev, there is no doubt that he has some protection under the Constitution’s </w:t>
      </w:r>
      <w:hyperlink r:id="rId19" w:history="1">
        <w:r w:rsidRPr="003C66E4">
          <w:rPr>
            <w:rFonts w:ascii="Times New Roman" w:eastAsia="Times New Roman" w:hAnsi="Times New Roman" w:cs="Times New Roman"/>
            <w:color w:val="014A90"/>
            <w:sz w:val="24"/>
            <w:szCs w:val="24"/>
          </w:rPr>
          <w:t>Fifth Amendment</w:t>
        </w:r>
      </w:hyperlink>
      <w:r w:rsidRPr="003C66E4">
        <w:rPr>
          <w:rFonts w:ascii="Times New Roman" w:eastAsia="Times New Roman" w:hAnsi="Times New Roman" w:cs="Times New Roman"/>
          <w:color w:val="262B30"/>
          <w:sz w:val="24"/>
          <w:szCs w:val="24"/>
        </w:rPr>
        <w:t> against being forced to implicate himself. He is a U.S. citizen, so he has the legal shield of the Constitution.</w:t>
      </w:r>
    </w:p>
    <w:p w14:paraId="3FDD8382"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lastRenderedPageBreak/>
        <w:t>The night that Tsarnaev was captured in Watertown, Massachusetts, the chief U.S. prosecutor, Carmen Ortiz, told the news media that the suspect would not be given Miranda warnings immediately when questioning began, and she cited the “public safety exception.”</w:t>
      </w:r>
    </w:p>
    <w:p w14:paraId="1BFD0AF8"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Last year, in a bulletin to law enforcement officers across the nation, the FBI cautioned that this exception applied only to questions “directed at neutralizing an imminent threat.” It added that “once the questions turn from those designed to resolve the concern for safety to questions designed solely to elicit incriminating statements, the questioning falls outside the scope of the exception and within the traditional rules of Miranda."</w:t>
      </w:r>
    </w:p>
    <w:p w14:paraId="26169371" w14:textId="419D293C"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However, under the terms of a 2010 Justice Department legal memo</w:t>
      </w:r>
      <w:r w:rsidR="00A960C8" w:rsidRPr="00A960C8">
        <w:rPr>
          <w:rFonts w:ascii="Times New Roman" w:eastAsia="Times New Roman" w:hAnsi="Times New Roman" w:cs="Times New Roman"/>
          <w:color w:val="262B30"/>
          <w:sz w:val="24"/>
          <w:szCs w:val="24"/>
        </w:rPr>
        <w:t xml:space="preserve">, </w:t>
      </w:r>
      <w:r w:rsidRPr="003C66E4">
        <w:rPr>
          <w:rFonts w:ascii="Times New Roman" w:eastAsia="Times New Roman" w:hAnsi="Times New Roman" w:cs="Times New Roman"/>
          <w:color w:val="262B30"/>
          <w:sz w:val="24"/>
          <w:szCs w:val="24"/>
        </w:rPr>
        <w:t xml:space="preserve">questioning of a terrorism suspect who has not been told of his rights may also continue even beyond concerns for the moment, </w:t>
      </w:r>
      <w:proofErr w:type="gramStart"/>
      <w:r w:rsidRPr="003C66E4">
        <w:rPr>
          <w:rFonts w:ascii="Times New Roman" w:eastAsia="Times New Roman" w:hAnsi="Times New Roman" w:cs="Times New Roman"/>
          <w:color w:val="262B30"/>
          <w:sz w:val="24"/>
          <w:szCs w:val="24"/>
        </w:rPr>
        <w:t>in order to</w:t>
      </w:r>
      <w:proofErr w:type="gramEnd"/>
      <w:r w:rsidRPr="003C66E4">
        <w:rPr>
          <w:rFonts w:ascii="Times New Roman" w:eastAsia="Times New Roman" w:hAnsi="Times New Roman" w:cs="Times New Roman"/>
          <w:color w:val="262B30"/>
          <w:sz w:val="24"/>
          <w:szCs w:val="24"/>
        </w:rPr>
        <w:t xml:space="preserve"> potentially get significant intelligence information “not related to any immediate threat.” The memo cautions that the officers conducting the interrogation should get approval from their superiors to go further into intelligence-gathering.</w:t>
      </w:r>
    </w:p>
    <w:p w14:paraId="4B231D88"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None of these issues that are specifically related to terrorism investigations have yet reached the Supreme Court, so federal agents and police use this added authority without knowing what the legal risks are.</w:t>
      </w:r>
    </w:p>
    <w:p w14:paraId="1D30CF30"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 xml:space="preserve">There is some risk that, if the public safety exception and the 2010 Justice Department memo are pressed too far by officers in the field, they could put in jeopardy their chances of using at later trials the evidence of crime that has been gathered. The calculation thus </w:t>
      </w:r>
      <w:proofErr w:type="gramStart"/>
      <w:r w:rsidRPr="003C66E4">
        <w:rPr>
          <w:rFonts w:ascii="Times New Roman" w:eastAsia="Times New Roman" w:hAnsi="Times New Roman" w:cs="Times New Roman"/>
          <w:color w:val="262B30"/>
          <w:sz w:val="24"/>
          <w:szCs w:val="24"/>
        </w:rPr>
        <w:t>has to</w:t>
      </w:r>
      <w:proofErr w:type="gramEnd"/>
      <w:r w:rsidRPr="003C66E4">
        <w:rPr>
          <w:rFonts w:ascii="Times New Roman" w:eastAsia="Times New Roman" w:hAnsi="Times New Roman" w:cs="Times New Roman"/>
          <w:color w:val="262B30"/>
          <w:sz w:val="24"/>
          <w:szCs w:val="24"/>
        </w:rPr>
        <w:t xml:space="preserve"> be made whether to run that risk. That involves a balancing of the needs of trial prosecutors with the needs of finding out about potential future threats.</w:t>
      </w:r>
    </w:p>
    <w:p w14:paraId="748923AD"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What investigators are generally expected to understand is that the whole purpose of the Miranda warnings--which are mandated by the Supreme Court's decision in the 1966 case  </w:t>
      </w:r>
      <w:r w:rsidRPr="003C66E4">
        <w:rPr>
          <w:rFonts w:ascii="Times New Roman" w:eastAsia="Times New Roman" w:hAnsi="Times New Roman" w:cs="Times New Roman"/>
          <w:i/>
          <w:iCs/>
          <w:color w:val="262B30"/>
          <w:sz w:val="24"/>
          <w:szCs w:val="24"/>
        </w:rPr>
        <w:t>Miranda v. Arizona</w:t>
      </w:r>
      <w:r w:rsidRPr="003C66E4">
        <w:rPr>
          <w:rFonts w:ascii="Times New Roman" w:eastAsia="Times New Roman" w:hAnsi="Times New Roman" w:cs="Times New Roman"/>
          <w:color w:val="262B30"/>
          <w:sz w:val="24"/>
          <w:szCs w:val="24"/>
        </w:rPr>
        <w:t>--is to make sure that any incriminating evidence that results from questioning is available for use at trial, and the warnings are designed to help assure that whatever the suspect has said that gets him into trouble was said voluntarily.</w:t>
      </w:r>
    </w:p>
    <w:p w14:paraId="4C2A8960"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If the threat of terrorism rises to the level that intelligence is more important than criminal evidence, then official policy, as outlined in the 2010 Justice Department memo, for example, will give it a higher priority.</w:t>
      </w:r>
    </w:p>
    <w:p w14:paraId="16E50683" w14:textId="77777777" w:rsidR="003C66E4" w:rsidRPr="003C66E4" w:rsidRDefault="003C66E4" w:rsidP="003C66E4">
      <w:pPr>
        <w:shd w:val="clear" w:color="auto" w:fill="FFFFFF"/>
        <w:spacing w:after="225" w:line="240" w:lineRule="auto"/>
        <w:rPr>
          <w:rFonts w:ascii="Times New Roman" w:eastAsia="Times New Roman" w:hAnsi="Times New Roman" w:cs="Times New Roman"/>
          <w:color w:val="262B30"/>
          <w:sz w:val="24"/>
          <w:szCs w:val="24"/>
        </w:rPr>
      </w:pPr>
      <w:r w:rsidRPr="003C66E4">
        <w:rPr>
          <w:rFonts w:ascii="Times New Roman" w:eastAsia="Times New Roman" w:hAnsi="Times New Roman" w:cs="Times New Roman"/>
          <w:color w:val="262B30"/>
          <w:sz w:val="24"/>
          <w:szCs w:val="24"/>
        </w:rPr>
        <w:t xml:space="preserve">That, however, is a judgment call that </w:t>
      </w:r>
      <w:proofErr w:type="gramStart"/>
      <w:r w:rsidRPr="003C66E4">
        <w:rPr>
          <w:rFonts w:ascii="Times New Roman" w:eastAsia="Times New Roman" w:hAnsi="Times New Roman" w:cs="Times New Roman"/>
          <w:color w:val="262B30"/>
          <w:sz w:val="24"/>
          <w:szCs w:val="24"/>
        </w:rPr>
        <w:t>has to</w:t>
      </w:r>
      <w:proofErr w:type="gramEnd"/>
      <w:r w:rsidRPr="003C66E4">
        <w:rPr>
          <w:rFonts w:ascii="Times New Roman" w:eastAsia="Times New Roman" w:hAnsi="Times New Roman" w:cs="Times New Roman"/>
          <w:color w:val="262B30"/>
          <w:sz w:val="24"/>
          <w:szCs w:val="24"/>
        </w:rPr>
        <w:t xml:space="preserve"> be made one case at a time, as in the case of the Boston bombing suspect. From all that officials involved in the investigation in Boston have said, it may well be that they have such overwhelming evidence to support prosecution that they have little need to get Tsarnaev to confess and can focus, instead, on finding out what he may know--if anything--about other threats or accomplices.</w:t>
      </w:r>
    </w:p>
    <w:p w14:paraId="3C86CCDB" w14:textId="77777777" w:rsidR="00A960C8" w:rsidRPr="00A960C8" w:rsidRDefault="00A960C8" w:rsidP="00A960C8">
      <w:pPr>
        <w:pStyle w:val="NormalWeb"/>
        <w:rPr>
          <w:lang w:val="en"/>
        </w:rPr>
      </w:pPr>
      <w:r w:rsidRPr="00A960C8">
        <w:rPr>
          <w:b/>
          <w:lang w:val="en"/>
        </w:rPr>
        <w:t>Update</w:t>
      </w:r>
      <w:proofErr w:type="gramStart"/>
      <w:r w:rsidRPr="00A960C8">
        <w:rPr>
          <w:b/>
          <w:lang w:val="en"/>
        </w:rPr>
        <w:t>….In</w:t>
      </w:r>
      <w:proofErr w:type="gramEnd"/>
      <w:r w:rsidRPr="00A960C8">
        <w:rPr>
          <w:b/>
          <w:lang w:val="en"/>
        </w:rPr>
        <w:t xml:space="preserve"> 2015</w:t>
      </w:r>
      <w:r w:rsidRPr="00A960C8">
        <w:rPr>
          <w:lang w:val="en"/>
        </w:rPr>
        <w:t>…</w:t>
      </w:r>
    </w:p>
    <w:p w14:paraId="088F8465" w14:textId="3036AC90" w:rsidR="00A960C8" w:rsidRPr="00A960C8" w:rsidRDefault="00A960C8" w:rsidP="00A960C8">
      <w:pPr>
        <w:pStyle w:val="NormalWeb"/>
        <w:rPr>
          <w:lang w:val="en"/>
        </w:rPr>
      </w:pPr>
      <w:r w:rsidRPr="00A960C8">
        <w:rPr>
          <w:lang w:val="en"/>
        </w:rPr>
        <w:t>A jury in Boston voted to execute Boston Marathon bomber Dzhokhar Tsarnaev, refuting his lawyers’ argument that he was pulled into the plot by his radicalized Muslim older brother and overcoming Massachusetts’ popular opposition to the death penalty.</w:t>
      </w:r>
    </w:p>
    <w:p w14:paraId="04D6C560" w14:textId="77777777" w:rsidR="00A960C8" w:rsidRPr="00A960C8" w:rsidRDefault="00A960C8" w:rsidP="00A960C8">
      <w:pPr>
        <w:pStyle w:val="NormalWeb"/>
        <w:rPr>
          <w:lang w:val="en"/>
        </w:rPr>
      </w:pPr>
      <w:r w:rsidRPr="00A960C8">
        <w:rPr>
          <w:lang w:val="en"/>
        </w:rPr>
        <w:t xml:space="preserve">Tsarnaev said nothing when the verdict was announced at about 3:30 </w:t>
      </w:r>
      <w:proofErr w:type="spellStart"/>
      <w:r w:rsidRPr="00A960C8">
        <w:rPr>
          <w:lang w:val="en"/>
        </w:rPr>
        <w:t>p.m</w:t>
      </w:r>
      <w:proofErr w:type="spellEnd"/>
      <w:r w:rsidRPr="00A960C8">
        <w:rPr>
          <w:lang w:val="en"/>
        </w:rPr>
        <w:t xml:space="preserve"> ET. He sat in his chair and </w:t>
      </w:r>
      <w:proofErr w:type="gramStart"/>
      <w:r w:rsidRPr="00A960C8">
        <w:rPr>
          <w:lang w:val="en"/>
        </w:rPr>
        <w:t>swallowed, and</w:t>
      </w:r>
      <w:proofErr w:type="gramEnd"/>
      <w:r w:rsidRPr="00A960C8">
        <w:rPr>
          <w:lang w:val="en"/>
        </w:rPr>
        <w:t xml:space="preserve"> remained expressionless as U.S. District Judge George O'Toole thanked members of the jury, some of whom wept.</w:t>
      </w:r>
    </w:p>
    <w:p w14:paraId="3E5EAD92" w14:textId="1A6DBE69" w:rsidR="00A960C8" w:rsidRPr="00A960C8" w:rsidRDefault="00A960C8" w:rsidP="00A960C8">
      <w:pPr>
        <w:pStyle w:val="NormalWeb"/>
        <w:rPr>
          <w:lang w:val="en"/>
        </w:rPr>
      </w:pPr>
      <w:r w:rsidRPr="00A960C8">
        <w:rPr>
          <w:lang w:val="en"/>
        </w:rPr>
        <w:t>After he is formally sentenced by O'Toole this summer, Tsarnaev will likely end up at the U.S. Bureau of Prison’s death row in Terre Haute, Indiana, where he is expected to embark on an appeals process that could last years before he is finally killed by lethal injection. At 21, he will become the youngest person on federal death row.</w:t>
      </w:r>
    </w:p>
    <w:p w14:paraId="47E50797" w14:textId="77777777" w:rsidR="0046762A" w:rsidRPr="00A960C8" w:rsidRDefault="00DB6E95">
      <w:pPr>
        <w:rPr>
          <w:rFonts w:ascii="Times New Roman" w:hAnsi="Times New Roman" w:cs="Times New Roman"/>
          <w:sz w:val="24"/>
          <w:szCs w:val="24"/>
        </w:rPr>
      </w:pPr>
    </w:p>
    <w:sectPr w:rsidR="0046762A" w:rsidRPr="00A960C8" w:rsidSect="00A960C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E44034"/>
    <w:multiLevelType w:val="multilevel"/>
    <w:tmpl w:val="A63E2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7D0"/>
    <w:rsid w:val="0032569D"/>
    <w:rsid w:val="003C66E4"/>
    <w:rsid w:val="005C3E42"/>
    <w:rsid w:val="0066044C"/>
    <w:rsid w:val="00A960C8"/>
    <w:rsid w:val="00AA17D0"/>
    <w:rsid w:val="00DB6E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01FAF"/>
  <w15:chartTrackingRefBased/>
  <w15:docId w15:val="{AB3196F1-3AA3-4C4A-AA35-00CE517B7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17D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B6E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6E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74642">
      <w:bodyDiv w:val="1"/>
      <w:marLeft w:val="0"/>
      <w:marRight w:val="0"/>
      <w:marTop w:val="0"/>
      <w:marBottom w:val="0"/>
      <w:divBdr>
        <w:top w:val="none" w:sz="0" w:space="0" w:color="auto"/>
        <w:left w:val="none" w:sz="0" w:space="0" w:color="auto"/>
        <w:bottom w:val="none" w:sz="0" w:space="0" w:color="auto"/>
        <w:right w:val="none" w:sz="0" w:space="0" w:color="auto"/>
      </w:divBdr>
      <w:divsChild>
        <w:div w:id="304051515">
          <w:marLeft w:val="0"/>
          <w:marRight w:val="0"/>
          <w:marTop w:val="0"/>
          <w:marBottom w:val="0"/>
          <w:divBdr>
            <w:top w:val="none" w:sz="0" w:space="0" w:color="auto"/>
            <w:left w:val="none" w:sz="0" w:space="0" w:color="auto"/>
            <w:bottom w:val="none" w:sz="0" w:space="0" w:color="auto"/>
            <w:right w:val="none" w:sz="0" w:space="0" w:color="auto"/>
          </w:divBdr>
        </w:div>
      </w:divsChild>
    </w:div>
    <w:div w:id="900093153">
      <w:bodyDiv w:val="1"/>
      <w:marLeft w:val="0"/>
      <w:marRight w:val="0"/>
      <w:marTop w:val="0"/>
      <w:marBottom w:val="0"/>
      <w:divBdr>
        <w:top w:val="none" w:sz="0" w:space="0" w:color="auto"/>
        <w:left w:val="none" w:sz="0" w:space="0" w:color="auto"/>
        <w:bottom w:val="none" w:sz="0" w:space="0" w:color="auto"/>
        <w:right w:val="none" w:sz="0" w:space="0" w:color="auto"/>
      </w:divBdr>
      <w:divsChild>
        <w:div w:id="2108379733">
          <w:marLeft w:val="0"/>
          <w:marRight w:val="0"/>
          <w:marTop w:val="0"/>
          <w:marBottom w:val="0"/>
          <w:divBdr>
            <w:top w:val="none" w:sz="0" w:space="0" w:color="auto"/>
            <w:left w:val="none" w:sz="0" w:space="0" w:color="auto"/>
            <w:bottom w:val="none" w:sz="0" w:space="0" w:color="auto"/>
            <w:right w:val="none" w:sz="0" w:space="0" w:color="auto"/>
          </w:divBdr>
          <w:divsChild>
            <w:div w:id="86509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047041">
      <w:bodyDiv w:val="1"/>
      <w:marLeft w:val="0"/>
      <w:marRight w:val="0"/>
      <w:marTop w:val="0"/>
      <w:marBottom w:val="0"/>
      <w:divBdr>
        <w:top w:val="none" w:sz="0" w:space="0" w:color="auto"/>
        <w:left w:val="none" w:sz="0" w:space="0" w:color="auto"/>
        <w:bottom w:val="none" w:sz="0" w:space="0" w:color="auto"/>
        <w:right w:val="none" w:sz="0" w:space="0" w:color="auto"/>
      </w:divBdr>
      <w:divsChild>
        <w:div w:id="1577588146">
          <w:marLeft w:val="0"/>
          <w:marRight w:val="0"/>
          <w:marTop w:val="0"/>
          <w:marBottom w:val="0"/>
          <w:divBdr>
            <w:top w:val="none" w:sz="0" w:space="0" w:color="auto"/>
            <w:left w:val="none" w:sz="0" w:space="0" w:color="auto"/>
            <w:bottom w:val="none" w:sz="0" w:space="0" w:color="auto"/>
            <w:right w:val="none" w:sz="0" w:space="0" w:color="auto"/>
          </w:divBdr>
          <w:divsChild>
            <w:div w:id="1075207123">
              <w:marLeft w:val="0"/>
              <w:marRight w:val="0"/>
              <w:marTop w:val="0"/>
              <w:marBottom w:val="0"/>
              <w:divBdr>
                <w:top w:val="none" w:sz="0" w:space="0" w:color="auto"/>
                <w:left w:val="none" w:sz="0" w:space="0" w:color="auto"/>
                <w:bottom w:val="none" w:sz="0" w:space="0" w:color="auto"/>
                <w:right w:val="none" w:sz="0" w:space="0" w:color="auto"/>
              </w:divBdr>
              <w:divsChild>
                <w:div w:id="365375603">
                  <w:marLeft w:val="0"/>
                  <w:marRight w:val="0"/>
                  <w:marTop w:val="0"/>
                  <w:marBottom w:val="0"/>
                  <w:divBdr>
                    <w:top w:val="none" w:sz="0" w:space="0" w:color="auto"/>
                    <w:left w:val="none" w:sz="0" w:space="0" w:color="auto"/>
                    <w:bottom w:val="none" w:sz="0" w:space="0" w:color="auto"/>
                    <w:right w:val="none" w:sz="0" w:space="0" w:color="auto"/>
                  </w:divBdr>
                  <w:divsChild>
                    <w:div w:id="1791166725">
                      <w:marLeft w:val="0"/>
                      <w:marRight w:val="0"/>
                      <w:marTop w:val="0"/>
                      <w:marBottom w:val="0"/>
                      <w:divBdr>
                        <w:top w:val="none" w:sz="0" w:space="0" w:color="auto"/>
                        <w:left w:val="none" w:sz="0" w:space="0" w:color="auto"/>
                        <w:bottom w:val="none" w:sz="0" w:space="0" w:color="auto"/>
                        <w:right w:val="none" w:sz="0" w:space="0" w:color="auto"/>
                      </w:divBdr>
                      <w:divsChild>
                        <w:div w:id="1064645665">
                          <w:marLeft w:val="0"/>
                          <w:marRight w:val="0"/>
                          <w:marTop w:val="0"/>
                          <w:marBottom w:val="0"/>
                          <w:divBdr>
                            <w:top w:val="none" w:sz="0" w:space="0" w:color="auto"/>
                            <w:left w:val="none" w:sz="0" w:space="0" w:color="auto"/>
                            <w:bottom w:val="none" w:sz="0" w:space="0" w:color="auto"/>
                            <w:right w:val="none" w:sz="0" w:space="0" w:color="auto"/>
                          </w:divBdr>
                          <w:divsChild>
                            <w:div w:id="135344353">
                              <w:marLeft w:val="0"/>
                              <w:marRight w:val="0"/>
                              <w:marTop w:val="0"/>
                              <w:marBottom w:val="0"/>
                              <w:divBdr>
                                <w:top w:val="none" w:sz="0" w:space="0" w:color="auto"/>
                                <w:left w:val="none" w:sz="0" w:space="0" w:color="auto"/>
                                <w:bottom w:val="none" w:sz="0" w:space="0" w:color="auto"/>
                                <w:right w:val="none" w:sz="0" w:space="0" w:color="auto"/>
                              </w:divBdr>
                              <w:divsChild>
                                <w:div w:id="63453318">
                                  <w:marLeft w:val="0"/>
                                  <w:marRight w:val="0"/>
                                  <w:marTop w:val="0"/>
                                  <w:marBottom w:val="0"/>
                                  <w:divBdr>
                                    <w:top w:val="none" w:sz="0" w:space="0" w:color="auto"/>
                                    <w:left w:val="none" w:sz="0" w:space="0" w:color="auto"/>
                                    <w:bottom w:val="none" w:sz="0" w:space="0" w:color="auto"/>
                                    <w:right w:val="none" w:sz="0" w:space="0" w:color="auto"/>
                                  </w:divBdr>
                                  <w:divsChild>
                                    <w:div w:id="1892305912">
                                      <w:marLeft w:val="0"/>
                                      <w:marRight w:val="0"/>
                                      <w:marTop w:val="0"/>
                                      <w:marBottom w:val="0"/>
                                      <w:divBdr>
                                        <w:top w:val="none" w:sz="0" w:space="0" w:color="auto"/>
                                        <w:left w:val="none" w:sz="0" w:space="0" w:color="auto"/>
                                        <w:bottom w:val="none" w:sz="0" w:space="0" w:color="auto"/>
                                        <w:right w:val="none" w:sz="0" w:space="0" w:color="auto"/>
                                      </w:divBdr>
                                      <w:divsChild>
                                        <w:div w:id="18659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nstitutioncenter.org/constitution/the-amendments/amendment-5-trial-and-punishment-compensation-for-takings" TargetMode="External"/><Relationship Id="rId13" Type="http://schemas.openxmlformats.org/officeDocument/2006/relationships/hyperlink" Target="https://constitutioncenter.org/images/uploads/blog/Dzhokar_Tsarnaev_-_wanted.jpg" TargetMode="External"/><Relationship Id="rId18" Type="http://schemas.openxmlformats.org/officeDocument/2006/relationships/hyperlink" Target="http://www.washingtonpost.com/world/national-security/authorities-seek-answers-in-boston-marathon-bombing/2013/04/20/d59e5682-a9cf-11e2-8302-3c7e0ea97057_story.html?hpid=z1"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constitutioncenter.org/blog/author/lyle-denniston" TargetMode="External"/><Relationship Id="rId17" Type="http://schemas.openxmlformats.org/officeDocument/2006/relationships/hyperlink" Target="http://www.washingtonpost.com/world/national-security/authorities-seek-answers-in-boston-marathon-bombing/2013/04/20/d59e5682-a9cf-11e2-8302-3c7e0ea97057_story.html?hpid=z1" TargetMode="External"/><Relationship Id="rId2" Type="http://schemas.openxmlformats.org/officeDocument/2006/relationships/styles" Target="styles.xml"/><Relationship Id="rId16" Type="http://schemas.openxmlformats.org/officeDocument/2006/relationships/hyperlink" Target="http://www.slate.com/articles/news_and_politics/jurisprudence/2013/04/dzhokhar_tsarnaev_and_miranda_rights_the_public_safety_exception_and_terrorism.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onstitutioncenter.org/images/uploads/blog/Exploded_black_backpack.jpg" TargetMode="External"/><Relationship Id="rId11" Type="http://schemas.openxmlformats.org/officeDocument/2006/relationships/hyperlink" Target="http://www.nytimes.com/2013/04/21/us/tamerlan-tsarnaevs-citizenship-held-up-by-homeland-security.html?_r=0" TargetMode="External"/><Relationship Id="rId5" Type="http://schemas.openxmlformats.org/officeDocument/2006/relationships/hyperlink" Target="https://constitutioncenter.org/blog/author/ncc" TargetMode="External"/><Relationship Id="rId15" Type="http://schemas.openxmlformats.org/officeDocument/2006/relationships/hyperlink" Target="http://www.slate.com/articles/news_and_politics/jurisprudence/2013/04/dzhokhar_tsarnaev_and_miranda_rights_the_public_safety_exception_and_terrorism.html" TargetMode="External"/><Relationship Id="rId10" Type="http://schemas.openxmlformats.org/officeDocument/2006/relationships/hyperlink" Target="https://constitutioncenter.org/constitution-daily-blog/constitution-check-are-there-limits-on-questioning-a-bombing-suspect/" TargetMode="External"/><Relationship Id="rId19" Type="http://schemas.openxmlformats.org/officeDocument/2006/relationships/hyperlink" Target="http://constitutioncenter.org/constitution/the-amendments/amendment-5-trial-and-punishment-compensation-for-takings" TargetMode="External"/><Relationship Id="rId4" Type="http://schemas.openxmlformats.org/officeDocument/2006/relationships/webSettings" Target="webSettings.xml"/><Relationship Id="rId9" Type="http://schemas.openxmlformats.org/officeDocument/2006/relationships/hyperlink" Target="https://constitutioncenter.org/constitution-daily-blog/constitution-check-are-there-limits-on-questioning-a-bombing-suspect/"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4</Pages>
  <Words>1785</Words>
  <Characters>10175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Plainfield School District 202</Company>
  <LinksUpToDate>false</LinksUpToDate>
  <CharactersWithSpaces>11937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Krause</dc:creator>
  <cp:keywords/>
  <dc:description/>
  <cp:lastModifiedBy>Steven Krause</cp:lastModifiedBy>
  <cp:revision>2</cp:revision>
  <cp:lastPrinted>2018-11-28T16:03:00Z</cp:lastPrinted>
  <dcterms:created xsi:type="dcterms:W3CDTF">2018-11-27T17:06:00Z</dcterms:created>
  <dcterms:modified xsi:type="dcterms:W3CDTF">2018-11-28T16:04:00Z</dcterms:modified>
</cp:coreProperties>
</file>